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color w:val="000000" w:themeColor="text1"/>
          <w14:textFill>
            <w14:solidFill>
              <w14:schemeClr w14:val="tx1"/>
            </w14:solidFill>
          </w14:textFill>
        </w:rPr>
      </w:pPr>
      <w:bookmarkStart w:id="0" w:name="_Toc2328"/>
    </w:p>
    <w:p>
      <w:pPr>
        <w:pStyle w:val="2"/>
        <w:rPr>
          <w:color w:val="000000" w:themeColor="text1"/>
          <w14:textFill>
            <w14:solidFill>
              <w14:schemeClr w14:val="tx1"/>
            </w14:solidFill>
          </w14:textFill>
        </w:rPr>
      </w:pPr>
      <w:r>
        <w:rPr>
          <w:rFonts w:hint="eastAsia"/>
          <w:color w:val="000000" w:themeColor="text1"/>
          <w14:textFill>
            <w14:solidFill>
              <w14:schemeClr w14:val="tx1"/>
            </w14:solidFill>
          </w14:textFill>
        </w:rPr>
        <w:t>旅游管理专业才培养方案</w:t>
      </w:r>
      <w:bookmarkEnd w:id="0"/>
    </w:p>
    <w:p>
      <w:pPr>
        <w:spacing w:line="440" w:lineRule="exact"/>
        <w:rPr>
          <w:rFonts w:ascii="宋体" w:hAnsi="宋体"/>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 xml:space="preserve">专业名称  </w:t>
      </w:r>
      <w:r>
        <w:rPr>
          <w:rFonts w:hint="eastAsia" w:ascii="宋体" w:hAnsi="宋体"/>
          <w:color w:val="000000" w:themeColor="text1"/>
          <w:sz w:val="24"/>
          <w14:textFill>
            <w14:solidFill>
              <w14:schemeClr w14:val="tx1"/>
            </w14:solidFill>
          </w14:textFill>
        </w:rPr>
        <w:t>旅游管理</w:t>
      </w:r>
    </w:p>
    <w:p>
      <w:pPr>
        <w:snapToGrid w:val="0"/>
        <w:spacing w:line="440" w:lineRule="exact"/>
        <w:rPr>
          <w:rFonts w:ascii="宋体" w:hAnsi="宋体"/>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 xml:space="preserve">专业代码  </w:t>
      </w:r>
      <w:r>
        <w:rPr>
          <w:rFonts w:ascii="宋体" w:hAnsi="宋体" w:cs="宋体"/>
          <w:color w:val="000000" w:themeColor="text1"/>
          <w:sz w:val="24"/>
          <w14:textFill>
            <w14:solidFill>
              <w14:schemeClr w14:val="tx1"/>
            </w14:solidFill>
          </w14:textFill>
        </w:rPr>
        <w:t>640101</w:t>
      </w:r>
    </w:p>
    <w:p>
      <w:pPr>
        <w:rPr>
          <w:color w:val="000000" w:themeColor="text1"/>
          <w:spacing w:val="10"/>
          <w:position w:val="6"/>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 xml:space="preserve">招生对象  </w:t>
      </w:r>
      <w:r>
        <w:rPr>
          <w:rFonts w:hint="eastAsia"/>
          <w:color w:val="000000" w:themeColor="text1"/>
          <w:spacing w:val="10"/>
          <w:position w:val="6"/>
          <w:sz w:val="24"/>
          <w14:textFill>
            <w14:solidFill>
              <w14:schemeClr w14:val="tx1"/>
            </w14:solidFill>
          </w14:textFill>
        </w:rPr>
        <w:t>具有高中、中等学校毕业或同等学历在职从业人员和其他社会人员。</w:t>
      </w:r>
    </w:p>
    <w:p>
      <w:pPr>
        <w:rPr>
          <w:rFonts w:ascii="宋体" w:hAnsi="宋体"/>
          <w:b/>
          <w:bCs/>
          <w:color w:val="000000" w:themeColor="text1"/>
          <w:sz w:val="28"/>
          <w:szCs w:val="28"/>
          <w14:textFill>
            <w14:solidFill>
              <w14:schemeClr w14:val="tx1"/>
            </w14:solidFill>
          </w14:textFill>
        </w:rPr>
      </w:pPr>
      <w:r>
        <w:rPr>
          <w:rFonts w:hint="eastAsia" w:ascii="宋体" w:hAnsi="宋体"/>
          <w:b/>
          <w:bCs/>
          <w:color w:val="000000" w:themeColor="text1"/>
          <w:sz w:val="24"/>
          <w14:textFill>
            <w14:solidFill>
              <w14:schemeClr w14:val="tx1"/>
            </w14:solidFill>
          </w14:textFill>
        </w:rPr>
        <w:t>学制与学历</w:t>
      </w:r>
      <w:r>
        <w:rPr>
          <w:rFonts w:hint="eastAsia" w:ascii="宋体" w:hAnsi="宋体"/>
          <w:b/>
          <w:bCs/>
          <w:color w:val="000000" w:themeColor="text1"/>
          <w:sz w:val="28"/>
          <w:szCs w:val="28"/>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2.5年  专科</w:t>
      </w:r>
    </w:p>
    <w:p>
      <w:pPr>
        <w:spacing w:line="440" w:lineRule="exact"/>
        <w:rPr>
          <w:rFonts w:ascii="宋体" w:hAnsi="宋体"/>
          <w:b/>
          <w:bCs/>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就业面向</w:t>
      </w:r>
    </w:p>
    <w:p>
      <w:pPr>
        <w:snapToGrid w:val="0"/>
        <w:spacing w:line="440" w:lineRule="exact"/>
        <w:ind w:firstLine="475" w:firstLineChars="198"/>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旅游管理专业毕业后初次就业岗位主要以导游（省内全陪、国内全陪、地接讲解）岗位为主，能够掌握导游技能，能胜任地陪、全陪、景区讲解工作。熟悉旅行社基本业务，适应旅行社基层管理岗位工作；具有独立工作能力和应对突发事件的处理能力；具有较好的语言表达能力、社交能力和一定的创新能力；熟悉国内外接团带团的业务操作。具体岗位群见表1。</w:t>
      </w:r>
    </w:p>
    <w:p>
      <w:pPr>
        <w:spacing w:line="440" w:lineRule="exact"/>
        <w:jc w:val="center"/>
        <w:rPr>
          <w:rFonts w:ascii="宋体" w:hAnsi="宋体"/>
          <w:b/>
          <w:bCs/>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表1  岗位群</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7"/>
        <w:gridCol w:w="1663"/>
        <w:gridCol w:w="4037"/>
        <w:gridCol w:w="21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57" w:type="dxa"/>
          </w:tcPr>
          <w:p>
            <w:pPr>
              <w:spacing w:line="560" w:lineRule="exact"/>
              <w:jc w:val="center"/>
              <w:rPr>
                <w:rFonts w:ascii="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序号</w:t>
            </w:r>
          </w:p>
        </w:tc>
        <w:tc>
          <w:tcPr>
            <w:tcW w:w="1663" w:type="dxa"/>
          </w:tcPr>
          <w:p>
            <w:pPr>
              <w:jc w:val="center"/>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对应职业</w:t>
            </w:r>
          </w:p>
          <w:p>
            <w:pPr>
              <w:jc w:val="center"/>
              <w:rPr>
                <w:rFonts w:ascii="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（岗位群）</w:t>
            </w:r>
          </w:p>
        </w:tc>
        <w:tc>
          <w:tcPr>
            <w:tcW w:w="4037" w:type="dxa"/>
          </w:tcPr>
          <w:p>
            <w:pPr>
              <w:spacing w:line="560" w:lineRule="exact"/>
              <w:jc w:val="center"/>
              <w:rPr>
                <w:rFonts w:ascii="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学徒目标方向</w:t>
            </w:r>
          </w:p>
        </w:tc>
        <w:tc>
          <w:tcPr>
            <w:tcW w:w="2168" w:type="dxa"/>
          </w:tcPr>
          <w:p>
            <w:pPr>
              <w:spacing w:line="560" w:lineRule="exact"/>
              <w:jc w:val="center"/>
              <w:rPr>
                <w:rFonts w:ascii="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职业资格证书举例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7" w:type="dxa"/>
          </w:tcPr>
          <w:p>
            <w:pPr>
              <w:spacing w:line="560" w:lineRule="exact"/>
              <w:jc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1</w:t>
            </w:r>
          </w:p>
        </w:tc>
        <w:tc>
          <w:tcPr>
            <w:tcW w:w="1663" w:type="dxa"/>
          </w:tcPr>
          <w:p>
            <w:pPr>
              <w:spacing w:line="56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采购计调</w:t>
            </w:r>
          </w:p>
        </w:tc>
        <w:tc>
          <w:tcPr>
            <w:tcW w:w="4037" w:type="dxa"/>
          </w:tcPr>
          <w:p>
            <w:pPr>
              <w:jc w:val="left"/>
              <w:rPr>
                <w:rFonts w:ascii="宋体" w:hAnsi="宋体" w:cs="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与</w:t>
            </w:r>
            <w:r>
              <w:rPr>
                <w:color w:val="000000" w:themeColor="text1"/>
                <w:szCs w:val="21"/>
                <w14:textFill>
                  <w14:solidFill>
                    <w14:schemeClr w14:val="tx1"/>
                  </w14:solidFill>
                </w14:textFill>
              </w:rPr>
              <w:t>供应商建立协作网络，</w:t>
            </w:r>
            <w:r>
              <w:rPr>
                <w:rFonts w:hint="eastAsia"/>
                <w:color w:val="000000" w:themeColor="text1"/>
                <w:szCs w:val="21"/>
                <w14:textFill>
                  <w14:solidFill>
                    <w14:schemeClr w14:val="tx1"/>
                  </w14:solidFill>
                </w14:textFill>
              </w:rPr>
              <w:t>签订</w:t>
            </w:r>
            <w:r>
              <w:rPr>
                <w:color w:val="000000" w:themeColor="text1"/>
                <w:szCs w:val="21"/>
                <w14:textFill>
                  <w14:solidFill>
                    <w14:schemeClr w14:val="tx1"/>
                  </w14:solidFill>
                </w14:textFill>
              </w:rPr>
              <w:t>采购协议</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提供游客所需的各种服务，协同处理有关计划变更和突发事件；对内做联络和统计工作提供信息服务</w:t>
            </w:r>
          </w:p>
        </w:tc>
        <w:tc>
          <w:tcPr>
            <w:tcW w:w="2168" w:type="dxa"/>
          </w:tcPr>
          <w:p>
            <w:pPr>
              <w:spacing w:line="560" w:lineRule="exact"/>
              <w:rPr>
                <w:rFonts w:ascii="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全国导游资格证书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7" w:type="dxa"/>
          </w:tcPr>
          <w:p>
            <w:pPr>
              <w:spacing w:line="560" w:lineRule="exact"/>
              <w:jc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2</w:t>
            </w:r>
          </w:p>
        </w:tc>
        <w:tc>
          <w:tcPr>
            <w:tcW w:w="1663" w:type="dxa"/>
          </w:tcPr>
          <w:p>
            <w:pPr>
              <w:spacing w:line="56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商务营销</w:t>
            </w:r>
          </w:p>
        </w:tc>
        <w:tc>
          <w:tcPr>
            <w:tcW w:w="4037" w:type="dxa"/>
          </w:tcPr>
          <w:p>
            <w:pPr>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定产品价格、选择产品销售渠道、促销及销售业务洽谈</w:t>
            </w:r>
          </w:p>
        </w:tc>
        <w:tc>
          <w:tcPr>
            <w:tcW w:w="2168" w:type="dxa"/>
          </w:tcPr>
          <w:p>
            <w:pPr>
              <w:spacing w:line="56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全国导游资格证书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7" w:type="dxa"/>
          </w:tcPr>
          <w:p>
            <w:pPr>
              <w:spacing w:line="560" w:lineRule="exact"/>
              <w:jc w:val="center"/>
              <w:rPr>
                <w:rFonts w:ascii="宋体"/>
                <w:color w:val="000000" w:themeColor="text1"/>
                <w:szCs w:val="21"/>
                <w14:textFill>
                  <w14:solidFill>
                    <w14:schemeClr w14:val="tx1"/>
                  </w14:solidFill>
                </w14:textFill>
              </w:rPr>
            </w:pPr>
            <w:r>
              <w:rPr>
                <w:rFonts w:hint="eastAsia" w:ascii="宋体" w:cs="宋体"/>
                <w:color w:val="000000" w:themeColor="text1"/>
                <w:szCs w:val="21"/>
                <w14:textFill>
                  <w14:solidFill>
                    <w14:schemeClr w14:val="tx1"/>
                  </w14:solidFill>
                </w14:textFill>
              </w:rPr>
              <w:t>3</w:t>
            </w:r>
          </w:p>
        </w:tc>
        <w:tc>
          <w:tcPr>
            <w:tcW w:w="1663" w:type="dxa"/>
          </w:tcPr>
          <w:p>
            <w:pPr>
              <w:spacing w:line="560" w:lineRule="exact"/>
              <w:jc w:val="center"/>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导游领队</w:t>
            </w:r>
          </w:p>
        </w:tc>
        <w:tc>
          <w:tcPr>
            <w:tcW w:w="4037" w:type="dxa"/>
          </w:tcPr>
          <w:p>
            <w:pPr>
              <w:jc w:val="left"/>
              <w:rPr>
                <w:rFonts w:ascii="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熟练运用经典导游语言，储备导游人员应把握的知识；熟练操作国内团队和出境团队</w:t>
            </w:r>
          </w:p>
        </w:tc>
        <w:tc>
          <w:tcPr>
            <w:tcW w:w="2168" w:type="dxa"/>
          </w:tcPr>
          <w:p>
            <w:pPr>
              <w:jc w:val="left"/>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全国导游资格证书；</w:t>
            </w:r>
          </w:p>
          <w:p>
            <w:pPr>
              <w:jc w:val="left"/>
              <w:rPr>
                <w:rFonts w:hint="eastAsia" w:eastAsia="宋体"/>
                <w:color w:val="000000" w:themeColor="text1"/>
                <w:szCs w:val="21"/>
                <w:lang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出境</w:t>
            </w:r>
            <w:r>
              <w:rPr>
                <w:rFonts w:hint="eastAsia"/>
                <w:color w:val="000000" w:themeColor="text1"/>
                <w:szCs w:val="21"/>
                <w14:textFill>
                  <w14:solidFill>
                    <w14:schemeClr w14:val="tx1"/>
                  </w14:solidFill>
                </w14:textFill>
              </w:rPr>
              <w:t>领队证</w:t>
            </w:r>
            <w:r>
              <w:rPr>
                <w:rFonts w:hint="eastAsia"/>
                <w:color w:val="000000" w:themeColor="text1"/>
                <w:szCs w:val="21"/>
                <w:lang w:eastAsia="zh-CN"/>
                <w14:textFill>
                  <w14:solidFill>
                    <w14:schemeClr w14:val="tx1"/>
                  </w14:solidFill>
                </w14:textFill>
              </w:rPr>
              <w:t>；</w:t>
            </w:r>
          </w:p>
          <w:p>
            <w:pPr>
              <w:jc w:val="left"/>
              <w:rPr>
                <w:rFonts w:hint="default" w:ascii="宋体" w:hAnsi="宋体" w:eastAsia="宋体" w:cs="宋体"/>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红十字初级救护员证书</w:t>
            </w:r>
          </w:p>
        </w:tc>
      </w:tr>
    </w:tbl>
    <w:p>
      <w:pPr>
        <w:snapToGrid w:val="0"/>
        <w:spacing w:line="440" w:lineRule="exact"/>
        <w:ind w:firstLine="477" w:firstLineChars="198"/>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一、培养目标和规格</w:t>
      </w:r>
    </w:p>
    <w:p>
      <w:pPr>
        <w:snapToGrid w:val="0"/>
        <w:spacing w:line="440" w:lineRule="exact"/>
        <w:ind w:firstLine="475" w:firstLineChars="198"/>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1.培养目标</w:t>
      </w:r>
    </w:p>
    <w:p>
      <w:pPr>
        <w:snapToGrid w:val="0"/>
        <w:spacing w:line="440" w:lineRule="exact"/>
        <w:ind w:firstLine="475" w:firstLineChars="198"/>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本专业培养</w:t>
      </w:r>
      <w:r>
        <w:rPr>
          <w:rFonts w:hint="eastAsia" w:ascii="宋体" w:hAnsi="宋体" w:cs="宋体"/>
          <w:color w:val="000000" w:themeColor="text1"/>
          <w:sz w:val="24"/>
          <w14:textFill>
            <w14:solidFill>
              <w14:schemeClr w14:val="tx1"/>
            </w14:solidFill>
          </w14:textFill>
        </w:rPr>
        <w:t>与我国社会主义现代化建设要求相适应，</w:t>
      </w:r>
      <w:r>
        <w:rPr>
          <w:rFonts w:hint="eastAsia" w:ascii="宋体" w:hAnsi="宋体" w:cs="宋体"/>
          <w:color w:val="000000" w:themeColor="text1"/>
          <w:kern w:val="0"/>
          <w:sz w:val="24"/>
          <w14:textFill>
            <w14:solidFill>
              <w14:schemeClr w14:val="tx1"/>
            </w14:solidFill>
          </w14:textFill>
        </w:rPr>
        <w:t>德、智、体、美全面发展，面向旅游企业，具备旅游管理理论知识与专业技能， 尤其在导游服务方面应达到相应岗位要求，初次就业核心岗位主要是导游服务岗位，包括全陪、地接讲解员、出境领队等，能在旅行社、休闲度假园区等企、事业单位从事管理、服务等工作的高素质技术技能人才。</w:t>
      </w:r>
    </w:p>
    <w:p>
      <w:pPr>
        <w:snapToGrid w:val="0"/>
        <w:spacing w:line="440" w:lineRule="exact"/>
        <w:ind w:firstLine="475" w:firstLineChars="198"/>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2.培养规格</w:t>
      </w:r>
    </w:p>
    <w:p>
      <w:pPr>
        <w:snapToGrid w:val="0"/>
        <w:spacing w:line="440" w:lineRule="exact"/>
        <w:ind w:firstLine="475" w:firstLineChars="198"/>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（1）专业能力:</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29"/>
        <w:gridCol w:w="58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3029" w:type="dxa"/>
          </w:tcPr>
          <w:p>
            <w:pPr>
              <w:spacing w:line="360" w:lineRule="auto"/>
              <w:jc w:val="center"/>
              <w:rPr>
                <w:rFonts w:ascii="宋体" w:hAnsi="宋体" w:cs="宋体"/>
                <w:color w:val="000000" w:themeColor="text1"/>
                <w:kern w:val="0"/>
                <w:sz w:val="28"/>
                <w:szCs w:val="28"/>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专业能力</w:t>
            </w:r>
          </w:p>
        </w:tc>
        <w:tc>
          <w:tcPr>
            <w:tcW w:w="5867" w:type="dxa"/>
          </w:tcPr>
          <w:p>
            <w:pPr>
              <w:spacing w:line="360" w:lineRule="auto"/>
              <w:jc w:val="center"/>
              <w:rPr>
                <w:rFonts w:ascii="宋体" w:hAnsi="宋体" w:cs="宋体"/>
                <w:color w:val="000000" w:themeColor="text1"/>
                <w:kern w:val="0"/>
                <w:sz w:val="28"/>
                <w:szCs w:val="28"/>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合作企业要求举例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3029" w:type="dxa"/>
          </w:tcPr>
          <w:p>
            <w:pPr>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xml:space="preserve">（1）掌握导游技能，能胜任地陪、全陪、景区讲解工作。熟悉旅行社基本业务，适应旅行社基层管理岗位工作。 </w:t>
            </w:r>
          </w:p>
          <w:p>
            <w:pPr>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xml:space="preserve">（2）具有独立工作能力和应对突发事件的处理能力。 </w:t>
            </w:r>
          </w:p>
          <w:p>
            <w:pPr>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xml:space="preserve">（3）掌握旅游及酒店管理与服务的技能，运用计算机处理旅游业务和酒店商务的能力等。 </w:t>
            </w:r>
          </w:p>
          <w:p>
            <w:pPr>
              <w:jc w:val="left"/>
              <w:rPr>
                <w:rFonts w:ascii="宋体" w:hAnsi="宋体" w:cs="宋体"/>
                <w:color w:val="000000" w:themeColor="text1"/>
                <w:szCs w:val="21"/>
                <w:shd w:val="clear" w:color="auto" w:fill="FFFFFF"/>
                <w14:textFill>
                  <w14:solidFill>
                    <w14:schemeClr w14:val="tx1"/>
                  </w14:solidFill>
                </w14:textFill>
              </w:rPr>
            </w:pPr>
            <w:r>
              <w:rPr>
                <w:rFonts w:hint="eastAsia" w:ascii="宋体" w:hAnsi="宋体" w:cs="宋体"/>
                <w:color w:val="000000" w:themeColor="text1"/>
                <w:szCs w:val="21"/>
                <w14:textFill>
                  <w14:solidFill>
                    <w14:schemeClr w14:val="tx1"/>
                  </w14:solidFill>
                </w14:textFill>
              </w:rPr>
              <w:t>（4）具有较好的语言表达能力、社交能力和一定的创新能力。</w:t>
            </w:r>
          </w:p>
        </w:tc>
        <w:tc>
          <w:tcPr>
            <w:tcW w:w="5867" w:type="dxa"/>
          </w:tcPr>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（1）熟练运用景点导游语言</w:t>
            </w:r>
          </w:p>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xml:space="preserve">（2）考取导游证 </w:t>
            </w:r>
          </w:p>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 xml:space="preserve">（3）储备导游人员应把握的知识 </w:t>
            </w:r>
          </w:p>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（4）景观景点导游讲解技能</w:t>
            </w:r>
          </w:p>
          <w:p>
            <w:pPr>
              <w:widowControl/>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（5）独立撰写导游词</w:t>
            </w:r>
          </w:p>
          <w:p>
            <w:pPr>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（6）熟悉导游服务程序</w:t>
            </w:r>
          </w:p>
          <w:p>
            <w:pPr>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（7）处理游客要求和投诉</w:t>
            </w:r>
          </w:p>
          <w:p>
            <w:pPr>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（8）产品设计和行程制定</w:t>
            </w:r>
          </w:p>
          <w:p>
            <w:pPr>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（9）计调操作计价和报价</w:t>
            </w:r>
          </w:p>
          <w:p>
            <w:pPr>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（10）熟悉发团和接团管理及计调部业务流程</w:t>
            </w:r>
          </w:p>
          <w:p>
            <w:pPr>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（11）旅行社、景区、酒店的经营管理能力</w:t>
            </w:r>
          </w:p>
        </w:tc>
      </w:tr>
    </w:tbl>
    <w:p>
      <w:pPr>
        <w:snapToGrid w:val="0"/>
        <w:spacing w:line="440" w:lineRule="exact"/>
        <w:ind w:firstLine="475" w:firstLineChars="198"/>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（2）职业素养:</w:t>
      </w:r>
    </w:p>
    <w:tbl>
      <w:tblPr>
        <w:tblStyle w:val="6"/>
        <w:tblW w:w="86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96"/>
        <w:gridCol w:w="63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296" w:type="dxa"/>
          </w:tcPr>
          <w:p>
            <w:pPr>
              <w:spacing w:line="360" w:lineRule="auto"/>
              <w:jc w:val="center"/>
              <w:rPr>
                <w:rFonts w:ascii="宋体"/>
                <w:color w:val="000000" w:themeColor="text1"/>
                <w:kern w:val="0"/>
                <w:sz w:val="28"/>
                <w:szCs w:val="28"/>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职业素养</w:t>
            </w:r>
          </w:p>
        </w:tc>
        <w:tc>
          <w:tcPr>
            <w:tcW w:w="6333" w:type="dxa"/>
          </w:tcPr>
          <w:p>
            <w:pPr>
              <w:spacing w:line="360" w:lineRule="auto"/>
              <w:jc w:val="center"/>
              <w:rPr>
                <w:rFonts w:ascii="宋体"/>
                <w:color w:val="000000" w:themeColor="text1"/>
                <w:kern w:val="0"/>
                <w:sz w:val="28"/>
                <w:szCs w:val="28"/>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合作企业要求举例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296" w:type="dxa"/>
          </w:tcPr>
          <w:p>
            <w:pPr>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（1）思想政治素质</w:t>
            </w:r>
          </w:p>
          <w:p>
            <w:pPr>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（2）文化素质</w:t>
            </w:r>
          </w:p>
          <w:p>
            <w:pPr>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（3）业务素质</w:t>
            </w:r>
          </w:p>
          <w:p>
            <w:pP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（4）身心素质</w:t>
            </w:r>
          </w:p>
        </w:tc>
        <w:tc>
          <w:tcPr>
            <w:tcW w:w="6333" w:type="dxa"/>
          </w:tcPr>
          <w:p>
            <w:pPr>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xml:space="preserve">（1）思想政治素质：热爱祖国，拥护中国共产党领导，拥护国家的各项方针政策，有正确的人生观、价值观、道德观和法制观。具有良好思想品德、行为规范和职业道德。 </w:t>
            </w:r>
          </w:p>
          <w:p>
            <w:pPr>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（2）文化素质：具有良好的文化素养，有适应时代职业变化的终身学习精神。</w:t>
            </w:r>
          </w:p>
          <w:p>
            <w:pPr>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xml:space="preserve">（3）业务素质：掌握导游业务、旅行社业务及酒店业务基本知识，具有刻苦钻研、一丝不苟的工作作风，团结协作及开拓创新意识。 </w:t>
            </w:r>
          </w:p>
          <w:p>
            <w:pPr>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（4）身心素质：具有健康体魄、良好的社会适应能力和吃苦耐劳精神，具有较好心理调节能力和承受能力,责任心强、诚信明礼。</w:t>
            </w:r>
          </w:p>
        </w:tc>
      </w:tr>
    </w:tbl>
    <w:p>
      <w:pPr>
        <w:spacing w:line="440" w:lineRule="exact"/>
        <w:ind w:firstLine="482" w:firstLineChars="200"/>
        <w:rPr>
          <w:rFonts w:ascii="宋体" w:hAnsi="宋体"/>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二、职业证书</w:t>
      </w:r>
    </w:p>
    <w:p>
      <w:pPr>
        <w:widowControl/>
        <w:spacing w:line="440" w:lineRule="exact"/>
        <w:ind w:firstLine="480" w:firstLineChars="200"/>
        <w:jc w:val="left"/>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（一）基本技能证书</w:t>
      </w:r>
    </w:p>
    <w:p>
      <w:pPr>
        <w:widowControl/>
        <w:spacing w:line="440" w:lineRule="exact"/>
        <w:ind w:firstLine="480" w:firstLineChars="200"/>
        <w:jc w:val="left"/>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1. 高等学校英语应用能力A级或B级证书。</w:t>
      </w:r>
    </w:p>
    <w:p>
      <w:pPr>
        <w:widowControl/>
        <w:spacing w:line="440" w:lineRule="exact"/>
        <w:ind w:firstLine="480" w:firstLineChars="200"/>
        <w:jc w:val="left"/>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2. 全国计算机应用等级考试证书。</w:t>
      </w:r>
    </w:p>
    <w:p>
      <w:pPr>
        <w:widowControl/>
        <w:spacing w:line="440" w:lineRule="exact"/>
        <w:ind w:firstLine="480" w:firstLineChars="200"/>
        <w:jc w:val="left"/>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（二）职业资格证书</w:t>
      </w:r>
    </w:p>
    <w:p>
      <w:pPr>
        <w:spacing w:line="44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鼓励旅游管理专业的学生在校学习期间通过培训考核，取得下表中技能证书：</w:t>
      </w:r>
    </w:p>
    <w:p>
      <w:pPr>
        <w:spacing w:line="440" w:lineRule="exact"/>
        <w:ind w:firstLine="2168" w:firstLineChars="900"/>
        <w:rPr>
          <w:rFonts w:ascii="宋体" w:hAnsi="宋体"/>
          <w:b/>
          <w:bCs/>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表2  旅游管理专业技能资格证书</w:t>
      </w:r>
    </w:p>
    <w:tbl>
      <w:tblPr>
        <w:tblStyle w:val="6"/>
        <w:tblW w:w="79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9"/>
        <w:gridCol w:w="1899"/>
        <w:gridCol w:w="709"/>
        <w:gridCol w:w="2268"/>
        <w:gridCol w:w="21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2" w:hRule="atLeast"/>
          <w:jc w:val="center"/>
        </w:trPr>
        <w:tc>
          <w:tcPr>
            <w:tcW w:w="909"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序号</w:t>
            </w:r>
          </w:p>
        </w:tc>
        <w:tc>
          <w:tcPr>
            <w:tcW w:w="1899"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证书名称</w:t>
            </w:r>
          </w:p>
        </w:tc>
        <w:tc>
          <w:tcPr>
            <w:tcW w:w="709"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等级</w:t>
            </w:r>
          </w:p>
        </w:tc>
        <w:tc>
          <w:tcPr>
            <w:tcW w:w="2268"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取证时间安排</w:t>
            </w:r>
          </w:p>
        </w:tc>
        <w:tc>
          <w:tcPr>
            <w:tcW w:w="2183" w:type="dxa"/>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证书颁发机构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9" w:type="dxa"/>
            <w:vAlign w:val="center"/>
          </w:tcPr>
          <w:p>
            <w:pPr>
              <w:spacing w:line="50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w:t>
            </w:r>
          </w:p>
        </w:tc>
        <w:tc>
          <w:tcPr>
            <w:tcW w:w="1899" w:type="dxa"/>
            <w:vAlign w:val="center"/>
          </w:tcPr>
          <w:p>
            <w:pPr>
              <w:spacing w:line="50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全国导游资格证（中文）</w:t>
            </w:r>
          </w:p>
        </w:tc>
        <w:tc>
          <w:tcPr>
            <w:tcW w:w="709" w:type="dxa"/>
            <w:vAlign w:val="center"/>
          </w:tcPr>
          <w:p>
            <w:pPr>
              <w:spacing w:line="50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初级</w:t>
            </w:r>
          </w:p>
        </w:tc>
        <w:tc>
          <w:tcPr>
            <w:tcW w:w="2268" w:type="dxa"/>
            <w:vAlign w:val="center"/>
          </w:tcPr>
          <w:p>
            <w:pPr>
              <w:spacing w:line="50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第三学期</w:t>
            </w:r>
          </w:p>
        </w:tc>
        <w:tc>
          <w:tcPr>
            <w:tcW w:w="2183" w:type="dxa"/>
            <w:vAlign w:val="center"/>
          </w:tcPr>
          <w:p>
            <w:pPr>
              <w:spacing w:line="500" w:lineRule="exact"/>
              <w:jc w:val="center"/>
              <w:rPr>
                <w:rFonts w:ascii="宋体" w:hAnsi="宋体" w:cs="宋体"/>
                <w:color w:val="000000" w:themeColor="text1"/>
                <w:szCs w:val="2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"https://www.baidu.com/s?wd=%E5%9B%BD%E5%AE%B6%E6%97%85%E6%B8%B8%E5%B1%80&amp;tn=SE_PcZhidaonwhc_ngpagmjz&amp;rsv_dl=gh_pc_zhidao" \t "_blank" </w:instrText>
            </w:r>
            <w:r>
              <w:rPr>
                <w:color w:val="000000" w:themeColor="text1"/>
                <w14:textFill>
                  <w14:solidFill>
                    <w14:schemeClr w14:val="tx1"/>
                  </w14:solidFill>
                </w14:textFill>
              </w:rPr>
              <w:fldChar w:fldCharType="separate"/>
            </w:r>
            <w:r>
              <w:rPr>
                <w:rFonts w:ascii="宋体" w:hAnsi="宋体" w:cs="宋体"/>
                <w:color w:val="000000" w:themeColor="text1"/>
                <w:szCs w:val="21"/>
                <w14:textFill>
                  <w14:solidFill>
                    <w14:schemeClr w14:val="tx1"/>
                  </w14:solidFill>
                </w14:textFill>
              </w:rPr>
              <w:t>国家旅游局</w:t>
            </w:r>
            <w:r>
              <w:rPr>
                <w:rFonts w:ascii="宋体" w:hAnsi="宋体" w:cs="宋体"/>
                <w:color w:val="000000" w:themeColor="text1"/>
                <w:szCs w:val="21"/>
                <w14:textFill>
                  <w14:solidFill>
                    <w14:schemeClr w14:val="tx1"/>
                  </w14:solidFill>
                </w14:textFill>
              </w:rPr>
              <w:fldChar w:fldCharType="end"/>
            </w:r>
            <w:r>
              <w:rPr>
                <w:rFonts w:ascii="宋体" w:hAnsi="宋体" w:cs="宋体"/>
                <w:color w:val="000000" w:themeColor="text1"/>
                <w:szCs w:val="21"/>
                <w14:textFill>
                  <w14:solidFill>
                    <w14:schemeClr w14:val="tx1"/>
                  </w14:solidFill>
                </w14:textFill>
              </w:rPr>
              <w:t>委托</w:t>
            </w:r>
            <w:r>
              <w:rPr>
                <w:rFonts w:hint="eastAsia" w:ascii="宋体" w:hAnsi="宋体" w:cs="宋体"/>
                <w:color w:val="000000" w:themeColor="text1"/>
                <w:szCs w:val="21"/>
                <w14:textFill>
                  <w14:solidFill>
                    <w14:schemeClr w14:val="tx1"/>
                  </w14:solidFill>
                </w14:textFill>
              </w:rPr>
              <w:t>广东省</w:t>
            </w:r>
            <w:r>
              <w:rPr>
                <w:rFonts w:ascii="宋体" w:hAnsi="宋体" w:cs="宋体"/>
                <w:color w:val="000000" w:themeColor="text1"/>
                <w:szCs w:val="21"/>
                <w14:textFill>
                  <w14:solidFill>
                    <w14:schemeClr w14:val="tx1"/>
                  </w14:solidFill>
                </w14:textFill>
              </w:rPr>
              <w:t>旅游局颁发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09" w:type="dxa"/>
            <w:vAlign w:val="center"/>
          </w:tcPr>
          <w:p>
            <w:pPr>
              <w:spacing w:line="50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w:t>
            </w:r>
          </w:p>
        </w:tc>
        <w:tc>
          <w:tcPr>
            <w:tcW w:w="1899" w:type="dxa"/>
            <w:vAlign w:val="center"/>
          </w:tcPr>
          <w:p>
            <w:pPr>
              <w:spacing w:line="50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三级人力资源管理师 （CCAT 人力资源管理）</w:t>
            </w:r>
          </w:p>
        </w:tc>
        <w:tc>
          <w:tcPr>
            <w:tcW w:w="709" w:type="dxa"/>
            <w:vAlign w:val="center"/>
          </w:tcPr>
          <w:p>
            <w:pPr>
              <w:spacing w:line="50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三级</w:t>
            </w:r>
          </w:p>
        </w:tc>
        <w:tc>
          <w:tcPr>
            <w:tcW w:w="2268" w:type="dxa"/>
            <w:vAlign w:val="center"/>
          </w:tcPr>
          <w:p>
            <w:pPr>
              <w:spacing w:line="50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第四学期</w:t>
            </w:r>
          </w:p>
        </w:tc>
        <w:tc>
          <w:tcPr>
            <w:tcW w:w="2183" w:type="dxa"/>
            <w:vAlign w:val="center"/>
          </w:tcPr>
          <w:p>
            <w:pPr>
              <w:spacing w:line="500" w:lineRule="exact"/>
              <w:jc w:val="center"/>
              <w:rPr>
                <w:rFonts w:ascii="宋体" w:hAnsi="宋体" w:cs="宋体"/>
                <w:color w:val="000000" w:themeColor="text1"/>
                <w:szCs w:val="21"/>
                <w14:textFill>
                  <w14:solidFill>
                    <w14:schemeClr w14:val="tx1"/>
                  </w14:solidFill>
                </w14:textFill>
              </w:rPr>
            </w:pPr>
            <w:r>
              <w:rPr>
                <w:rFonts w:hint="eastAsia"/>
                <w:color w:val="000000" w:themeColor="text1"/>
                <w14:textFill>
                  <w14:solidFill>
                    <w14:schemeClr w14:val="tx1"/>
                  </w14:solidFill>
                </w14:textFill>
              </w:rPr>
              <w:t>广东省人力资源和社会保障厅</w:t>
            </w:r>
          </w:p>
        </w:tc>
      </w:tr>
    </w:tbl>
    <w:p>
      <w:pPr>
        <w:spacing w:line="440" w:lineRule="exact"/>
        <w:ind w:firstLine="602" w:firstLineChars="250"/>
        <w:rPr>
          <w:rFonts w:ascii="宋体" w:hAnsi="宋体"/>
          <w:b/>
          <w:bCs/>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三、课程体系与核心课程</w:t>
      </w:r>
    </w:p>
    <w:p>
      <w:pPr>
        <w:spacing w:line="440" w:lineRule="exact"/>
        <w:ind w:firstLine="600" w:firstLineChars="25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（一）课程体系设置</w:t>
      </w:r>
    </w:p>
    <w:p>
      <w:pPr>
        <w:spacing w:line="440" w:lineRule="exact"/>
        <w:ind w:firstLine="482" w:firstLineChars="200"/>
        <w:rPr>
          <w:rFonts w:ascii="宋体" w:hAnsi="宋体"/>
          <w:color w:val="000000" w:themeColor="text1"/>
          <w:sz w:val="24"/>
          <w14:textFill>
            <w14:solidFill>
              <w14:schemeClr w14:val="tx1"/>
            </w14:solidFill>
          </w14:textFill>
        </w:rPr>
      </w:pPr>
      <w:r>
        <w:rPr>
          <w:rFonts w:ascii="宋体" w:hAnsi="宋体"/>
          <w:b/>
          <w:bCs/>
          <w:color w:val="000000" w:themeColor="text1"/>
          <w:sz w:val="24"/>
          <w14:textFill>
            <w14:solidFill>
              <w14:schemeClr w14:val="tx1"/>
            </w14:solidFill>
          </w14:textFill>
        </w:rPr>
        <mc:AlternateContent>
          <mc:Choice Requires="wps">
            <w:drawing>
              <wp:anchor distT="0" distB="0" distL="114300" distR="114300" simplePos="0" relativeHeight="251677696" behindDoc="0" locked="0" layoutInCell="1" allowOverlap="1">
                <wp:simplePos x="0" y="0"/>
                <wp:positionH relativeFrom="margin">
                  <wp:posOffset>2555240</wp:posOffset>
                </wp:positionH>
                <wp:positionV relativeFrom="paragraph">
                  <wp:posOffset>1629410</wp:posOffset>
                </wp:positionV>
                <wp:extent cx="2713990" cy="2030095"/>
                <wp:effectExtent l="4445" t="4445" r="5715" b="22860"/>
                <wp:wrapNone/>
                <wp:docPr id="24" name="文本框 24"/>
                <wp:cNvGraphicFramePr/>
                <a:graphic xmlns:a="http://schemas.openxmlformats.org/drawingml/2006/main">
                  <a:graphicData uri="http://schemas.microsoft.com/office/word/2010/wordprocessingShape">
                    <wps:wsp>
                      <wps:cNvSpPr txBox="1"/>
                      <wps:spPr>
                        <a:xfrm>
                          <a:off x="0" y="0"/>
                          <a:ext cx="2713703" cy="2030095"/>
                        </a:xfrm>
                        <a:prstGeom prst="rect">
                          <a:avLst/>
                        </a:prstGeom>
                        <a:solidFill>
                          <a:schemeClr val="lt1"/>
                        </a:solidFill>
                        <a:ln w="6350">
                          <a:solidFill>
                            <a:prstClr val="black"/>
                          </a:solidFill>
                        </a:ln>
                      </wps:spPr>
                      <wps:txbx>
                        <w:txbxContent>
                          <w:p>
                            <w:pPr>
                              <w:rPr>
                                <w:rFonts w:ascii="宋体" w:hAnsi="宋体" w:cs="宋体" w:eastAsiaTheme="minorEastAsia"/>
                                <w:color w:val="000000"/>
                                <w:kern w:val="0"/>
                                <w:sz w:val="18"/>
                                <w:szCs w:val="18"/>
                              </w:rPr>
                            </w:pPr>
                            <w:r>
                              <w:rPr>
                                <w:rFonts w:hint="eastAsia" w:ascii="宋体" w:hAnsi="宋体" w:cs="宋体" w:eastAsiaTheme="minorEastAsia"/>
                                <w:color w:val="000000"/>
                                <w:kern w:val="0"/>
                                <w:sz w:val="18"/>
                                <w:szCs w:val="18"/>
                              </w:rPr>
                              <w:t>1.思想道德与</w:t>
                            </w:r>
                            <w:r>
                              <w:rPr>
                                <w:rFonts w:hint="eastAsia" w:ascii="宋体" w:hAnsi="宋体" w:cs="宋体" w:eastAsiaTheme="minorEastAsia"/>
                                <w:color w:val="000000"/>
                                <w:kern w:val="0"/>
                                <w:sz w:val="18"/>
                                <w:szCs w:val="18"/>
                                <w:lang w:eastAsia="zh-CN"/>
                              </w:rPr>
                              <w:t>法治</w:t>
                            </w:r>
                            <w:r>
                              <w:rPr>
                                <w:rFonts w:hint="eastAsia" w:ascii="宋体" w:hAnsi="宋体" w:cs="宋体" w:eastAsiaTheme="minorEastAsia"/>
                                <w:color w:val="000000"/>
                                <w:kern w:val="0"/>
                                <w:sz w:val="20"/>
                                <w:szCs w:val="20"/>
                              </w:rPr>
                              <w:t>（</w:t>
                            </w:r>
                            <w:r>
                              <w:rPr>
                                <w:rFonts w:hint="eastAsia" w:ascii="宋体" w:hAnsi="宋体" w:cs="宋体" w:eastAsiaTheme="minorEastAsia"/>
                                <w:color w:val="000000"/>
                                <w:kern w:val="0"/>
                                <w:sz w:val="20"/>
                                <w:szCs w:val="20"/>
                                <w:lang w:val="en-US" w:eastAsia="zh-CN"/>
                              </w:rPr>
                              <w:t>3</w:t>
                            </w:r>
                            <w:r>
                              <w:rPr>
                                <w:rFonts w:hint="eastAsia" w:ascii="宋体" w:hAnsi="宋体" w:cs="宋体" w:eastAsiaTheme="minorEastAsia"/>
                                <w:color w:val="000000"/>
                                <w:kern w:val="0"/>
                                <w:sz w:val="20"/>
                                <w:szCs w:val="20"/>
                              </w:rPr>
                              <w:t>学分、考试）</w:t>
                            </w:r>
                          </w:p>
                          <w:p>
                            <w:pPr>
                              <w:rPr>
                                <w:rFonts w:ascii="宋体" w:hAnsi="宋体" w:cs="宋体" w:eastAsiaTheme="minorEastAsia"/>
                                <w:color w:val="000000"/>
                                <w:kern w:val="0"/>
                                <w:sz w:val="20"/>
                                <w:szCs w:val="20"/>
                              </w:rPr>
                            </w:pPr>
                            <w:r>
                              <w:rPr>
                                <w:rFonts w:hint="eastAsia" w:ascii="宋体" w:hAnsi="宋体" w:cs="宋体" w:eastAsiaTheme="minorEastAsia"/>
                                <w:color w:val="000000"/>
                                <w:kern w:val="0"/>
                                <w:sz w:val="18"/>
                                <w:szCs w:val="18"/>
                              </w:rPr>
                              <w:t>2.</w:t>
                            </w:r>
                            <w:r>
                              <w:rPr>
                                <w:rFonts w:hint="eastAsia" w:ascii="宋体" w:hAnsi="宋体" w:cs="宋体" w:eastAsiaTheme="minorEastAsia"/>
                                <w:color w:val="000000"/>
                                <w:kern w:val="0"/>
                                <w:sz w:val="20"/>
                                <w:szCs w:val="20"/>
                              </w:rPr>
                              <w:t>形式与政策（1学分、考查）</w:t>
                            </w:r>
                          </w:p>
                          <w:p>
                            <w:pPr>
                              <w:rPr>
                                <w:rFonts w:ascii="宋体" w:hAnsi="宋体" w:cs="宋体" w:eastAsiaTheme="minorEastAsia"/>
                                <w:color w:val="000000"/>
                                <w:kern w:val="0"/>
                                <w:sz w:val="20"/>
                                <w:szCs w:val="20"/>
                              </w:rPr>
                            </w:pPr>
                            <w:r>
                              <w:rPr>
                                <w:rFonts w:hint="eastAsia" w:ascii="宋体" w:hAnsi="宋体" w:cs="宋体" w:eastAsiaTheme="minorEastAsia"/>
                                <w:color w:val="000000"/>
                                <w:kern w:val="0"/>
                                <w:sz w:val="20"/>
                                <w:szCs w:val="20"/>
                              </w:rPr>
                              <w:t>3.</w:t>
                            </w:r>
                            <w:r>
                              <w:rPr>
                                <w:rFonts w:hint="eastAsia" w:ascii="宋体" w:hAnsi="宋体" w:cs="宋体" w:eastAsiaTheme="minorEastAsia"/>
                                <w:color w:val="000000"/>
                                <w:kern w:val="0"/>
                                <w:sz w:val="18"/>
                                <w:szCs w:val="18"/>
                              </w:rPr>
                              <w:t>毛泽东思想和中国特色社会主义理论体系概论（</w:t>
                            </w:r>
                            <w:r>
                              <w:rPr>
                                <w:rFonts w:hint="eastAsia" w:ascii="宋体" w:hAnsi="宋体" w:cs="宋体" w:eastAsiaTheme="minorEastAsia"/>
                                <w:color w:val="000000"/>
                                <w:kern w:val="0"/>
                                <w:sz w:val="18"/>
                                <w:szCs w:val="18"/>
                                <w:lang w:val="en-US" w:eastAsia="zh-CN"/>
                              </w:rPr>
                              <w:t>2</w:t>
                            </w:r>
                            <w:r>
                              <w:rPr>
                                <w:rFonts w:hint="eastAsia" w:ascii="宋体" w:hAnsi="宋体" w:cs="宋体" w:eastAsiaTheme="minorEastAsia"/>
                                <w:color w:val="000000"/>
                                <w:kern w:val="0"/>
                                <w:sz w:val="18"/>
                                <w:szCs w:val="18"/>
                              </w:rPr>
                              <w:t>学分、考试）</w:t>
                            </w:r>
                          </w:p>
                          <w:p>
                            <w:pPr>
                              <w:jc w:val="left"/>
                              <w:rPr>
                                <w:rFonts w:hint="eastAsia" w:ascii="宋体" w:hAnsi="宋体" w:cs="宋体" w:eastAsiaTheme="minorEastAsia"/>
                                <w:color w:val="000000"/>
                                <w:kern w:val="0"/>
                                <w:sz w:val="20"/>
                                <w:szCs w:val="20"/>
                                <w:lang w:eastAsia="zh-CN"/>
                              </w:rPr>
                            </w:pPr>
                            <w:r>
                              <w:rPr>
                                <w:rFonts w:hint="eastAsia" w:ascii="宋体" w:hAnsi="宋体" w:cs="宋体" w:eastAsiaTheme="minorEastAsia"/>
                                <w:color w:val="000000"/>
                                <w:kern w:val="0"/>
                                <w:sz w:val="20"/>
                                <w:szCs w:val="20"/>
                              </w:rPr>
                              <w:t>4. 习近平新时代中国特色社会主义思想概论</w:t>
                            </w:r>
                            <w:r>
                              <w:rPr>
                                <w:rFonts w:hint="eastAsia" w:ascii="宋体" w:hAnsi="宋体" w:cs="宋体" w:eastAsiaTheme="minorEastAsia"/>
                                <w:color w:val="000000"/>
                                <w:kern w:val="0"/>
                                <w:sz w:val="20"/>
                                <w:szCs w:val="20"/>
                                <w:lang w:eastAsia="zh-CN"/>
                              </w:rPr>
                              <w:t>（</w:t>
                            </w:r>
                            <w:r>
                              <w:rPr>
                                <w:rFonts w:hint="eastAsia" w:ascii="宋体" w:hAnsi="宋体" w:cs="宋体" w:eastAsiaTheme="minorEastAsia"/>
                                <w:color w:val="000000"/>
                                <w:kern w:val="0"/>
                                <w:sz w:val="20"/>
                                <w:szCs w:val="20"/>
                                <w:lang w:val="en-US" w:eastAsia="zh-CN"/>
                              </w:rPr>
                              <w:t>3学分，考试</w:t>
                            </w:r>
                            <w:r>
                              <w:rPr>
                                <w:rFonts w:hint="eastAsia" w:ascii="宋体" w:hAnsi="宋体" w:cs="宋体" w:eastAsiaTheme="minorEastAsia"/>
                                <w:color w:val="000000"/>
                                <w:kern w:val="0"/>
                                <w:sz w:val="20"/>
                                <w:szCs w:val="20"/>
                                <w:lang w:eastAsia="zh-CN"/>
                              </w:rPr>
                              <w:t>）</w:t>
                            </w:r>
                          </w:p>
                          <w:p>
                            <w:pPr>
                              <w:jc w:val="left"/>
                              <w:rPr>
                                <w:rFonts w:ascii="宋体" w:hAnsi="宋体" w:cs="宋体" w:eastAsiaTheme="minorEastAsia"/>
                                <w:color w:val="000000"/>
                                <w:kern w:val="0"/>
                                <w:sz w:val="20"/>
                                <w:szCs w:val="20"/>
                              </w:rPr>
                            </w:pPr>
                            <w:r>
                              <w:rPr>
                                <w:rFonts w:hint="eastAsia" w:ascii="宋体" w:hAnsi="宋体" w:cs="宋体" w:eastAsiaTheme="minorEastAsia"/>
                                <w:color w:val="000000"/>
                                <w:kern w:val="0"/>
                                <w:sz w:val="20"/>
                                <w:szCs w:val="20"/>
                                <w:lang w:val="en-US" w:eastAsia="zh-CN"/>
                              </w:rPr>
                              <w:t>5.</w:t>
                            </w:r>
                            <w:r>
                              <w:rPr>
                                <w:rFonts w:hint="eastAsia" w:ascii="宋体" w:hAnsi="宋体" w:cs="宋体" w:eastAsiaTheme="minorEastAsia"/>
                                <w:color w:val="000000"/>
                                <w:kern w:val="0"/>
                                <w:sz w:val="20"/>
                                <w:szCs w:val="20"/>
                              </w:rPr>
                              <w:t>计算机应用基础（</w:t>
                            </w:r>
                            <w:r>
                              <w:rPr>
                                <w:rFonts w:hint="eastAsia" w:ascii="宋体" w:hAnsi="宋体" w:cs="宋体" w:eastAsiaTheme="minorEastAsia"/>
                                <w:color w:val="000000"/>
                                <w:kern w:val="0"/>
                                <w:sz w:val="20"/>
                                <w:szCs w:val="20"/>
                                <w:lang w:val="en-US" w:eastAsia="zh-CN"/>
                              </w:rPr>
                              <w:t>5</w:t>
                            </w:r>
                            <w:r>
                              <w:rPr>
                                <w:rFonts w:hint="eastAsia" w:ascii="宋体" w:hAnsi="宋体" w:cs="宋体" w:eastAsiaTheme="minorEastAsia"/>
                                <w:color w:val="000000"/>
                                <w:kern w:val="0"/>
                                <w:sz w:val="20"/>
                                <w:szCs w:val="20"/>
                              </w:rPr>
                              <w:t>学分、考试）</w:t>
                            </w:r>
                          </w:p>
                          <w:p>
                            <w:pPr>
                              <w:jc w:val="left"/>
                              <w:rPr>
                                <w:rFonts w:ascii="宋体" w:hAnsi="宋体" w:cs="宋体" w:eastAsiaTheme="minorEastAsia"/>
                                <w:color w:val="000000"/>
                                <w:kern w:val="0"/>
                                <w:sz w:val="20"/>
                                <w:szCs w:val="20"/>
                              </w:rPr>
                            </w:pPr>
                            <w:r>
                              <w:rPr>
                                <w:rFonts w:hint="eastAsia" w:ascii="宋体" w:hAnsi="宋体" w:cs="宋体" w:eastAsiaTheme="minorEastAsia"/>
                                <w:color w:val="000000"/>
                                <w:kern w:val="0"/>
                                <w:sz w:val="20"/>
                                <w:szCs w:val="20"/>
                                <w:lang w:val="en-US" w:eastAsia="zh-CN"/>
                              </w:rPr>
                              <w:t>6</w:t>
                            </w:r>
                            <w:r>
                              <w:rPr>
                                <w:rFonts w:hint="eastAsia" w:ascii="宋体" w:hAnsi="宋体" w:cs="宋体" w:eastAsiaTheme="minorEastAsia"/>
                                <w:color w:val="000000"/>
                                <w:kern w:val="0"/>
                                <w:sz w:val="20"/>
                                <w:szCs w:val="20"/>
                              </w:rPr>
                              <w:t>. 大学英语（</w:t>
                            </w:r>
                            <w:r>
                              <w:rPr>
                                <w:rFonts w:hint="eastAsia" w:ascii="宋体" w:hAnsi="宋体" w:cs="宋体" w:eastAsiaTheme="minorEastAsia"/>
                                <w:color w:val="000000"/>
                                <w:kern w:val="0"/>
                                <w:sz w:val="20"/>
                                <w:szCs w:val="20"/>
                                <w:lang w:val="en-US" w:eastAsia="zh-CN"/>
                              </w:rPr>
                              <w:t>6</w:t>
                            </w:r>
                            <w:r>
                              <w:rPr>
                                <w:rFonts w:hint="eastAsia" w:ascii="宋体" w:hAnsi="宋体" w:cs="宋体" w:eastAsiaTheme="minorEastAsia"/>
                                <w:color w:val="000000"/>
                                <w:kern w:val="0"/>
                                <w:sz w:val="20"/>
                                <w:szCs w:val="20"/>
                              </w:rPr>
                              <w:t>学分、考试）</w:t>
                            </w:r>
                          </w:p>
                          <w:p>
                            <w:pPr>
                              <w:jc w:val="left"/>
                              <w:rPr>
                                <w:rFonts w:hint="eastAsia" w:ascii="宋体" w:hAnsi="宋体" w:cs="宋体" w:eastAsiaTheme="minorEastAsia"/>
                                <w:color w:val="000000"/>
                                <w:kern w:val="0"/>
                                <w:sz w:val="20"/>
                                <w:szCs w:val="20"/>
                                <w:lang w:val="en-US" w:eastAsia="zh-CN"/>
                              </w:rPr>
                            </w:pPr>
                            <w:r>
                              <w:rPr>
                                <w:rFonts w:hint="eastAsia" w:ascii="宋体" w:hAnsi="宋体" w:cs="宋体" w:eastAsiaTheme="minorEastAsia"/>
                                <w:color w:val="000000"/>
                                <w:kern w:val="0"/>
                                <w:sz w:val="20"/>
                                <w:szCs w:val="20"/>
                                <w:lang w:val="en-US" w:eastAsia="zh-CN"/>
                              </w:rPr>
                              <w:t>7.心理健康（4学分，考查）</w:t>
                            </w:r>
                          </w:p>
                          <w:p>
                            <w:pPr>
                              <w:jc w:val="left"/>
                              <w:rPr>
                                <w:rFonts w:hint="default" w:ascii="宋体" w:hAnsi="宋体" w:cs="宋体" w:eastAsiaTheme="minorEastAsia"/>
                                <w:color w:val="000000"/>
                                <w:kern w:val="0"/>
                                <w:sz w:val="20"/>
                                <w:szCs w:val="20"/>
                                <w:lang w:val="en-US" w:eastAsia="zh-CN"/>
                              </w:rPr>
                            </w:pPr>
                            <w:r>
                              <w:rPr>
                                <w:rFonts w:hint="eastAsia" w:ascii="宋体" w:hAnsi="宋体" w:cs="宋体" w:eastAsiaTheme="minorEastAsia"/>
                                <w:color w:val="000000"/>
                                <w:kern w:val="0"/>
                                <w:sz w:val="20"/>
                                <w:szCs w:val="20"/>
                                <w:lang w:val="en-US" w:eastAsia="zh-CN"/>
                              </w:rPr>
                              <w:t>8.思政实践课（1学分，考查）</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01.2pt;margin-top:128.3pt;height:159.85pt;width:213.7pt;mso-position-horizontal-relative:margin;z-index:251677696;mso-width-relative:page;mso-height-relative:page;" fillcolor="#FFFFFF [3201]" filled="t" stroked="t" coordsize="21600,21600" o:gfxdata="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JB6J&#10;GdgAAAALAQAADwAAAAAAAAABACAAAAAiAAAAZHJzL2Rvd25yZXYueG1sUEsBAhQAFAAAAAgAh07i&#10;QEr8r/JbAgAAugQAAA4AAAAAAAAAAQAgAAAAJwEAAGRycy9lMm9Eb2MueG1sUEsFBgAAAAAGAAYA&#10;WQEAAPQFAAAAAA==&#10;">
                <v:fill on="t" focussize="0,0"/>
                <v:stroke weight="0.5pt" color="#000000" joinstyle="round"/>
                <v:imagedata o:title=""/>
                <o:lock v:ext="edit" aspectratio="f"/>
                <v:textbox>
                  <w:txbxContent>
                    <w:p>
                      <w:pPr>
                        <w:rPr>
                          <w:rFonts w:ascii="宋体" w:hAnsi="宋体" w:cs="宋体" w:eastAsiaTheme="minorEastAsia"/>
                          <w:color w:val="000000"/>
                          <w:kern w:val="0"/>
                          <w:sz w:val="18"/>
                          <w:szCs w:val="18"/>
                        </w:rPr>
                      </w:pPr>
                      <w:r>
                        <w:rPr>
                          <w:rFonts w:hint="eastAsia" w:ascii="宋体" w:hAnsi="宋体" w:cs="宋体" w:eastAsiaTheme="minorEastAsia"/>
                          <w:color w:val="000000"/>
                          <w:kern w:val="0"/>
                          <w:sz w:val="18"/>
                          <w:szCs w:val="18"/>
                        </w:rPr>
                        <w:t>1.思想道德与</w:t>
                      </w:r>
                      <w:r>
                        <w:rPr>
                          <w:rFonts w:hint="eastAsia" w:ascii="宋体" w:hAnsi="宋体" w:cs="宋体" w:eastAsiaTheme="minorEastAsia"/>
                          <w:color w:val="000000"/>
                          <w:kern w:val="0"/>
                          <w:sz w:val="18"/>
                          <w:szCs w:val="18"/>
                          <w:lang w:eastAsia="zh-CN"/>
                        </w:rPr>
                        <w:t>法治</w:t>
                      </w:r>
                      <w:r>
                        <w:rPr>
                          <w:rFonts w:hint="eastAsia" w:ascii="宋体" w:hAnsi="宋体" w:cs="宋体" w:eastAsiaTheme="minorEastAsia"/>
                          <w:color w:val="000000"/>
                          <w:kern w:val="0"/>
                          <w:sz w:val="20"/>
                          <w:szCs w:val="20"/>
                        </w:rPr>
                        <w:t>（</w:t>
                      </w:r>
                      <w:r>
                        <w:rPr>
                          <w:rFonts w:hint="eastAsia" w:ascii="宋体" w:hAnsi="宋体" w:cs="宋体" w:eastAsiaTheme="minorEastAsia"/>
                          <w:color w:val="000000"/>
                          <w:kern w:val="0"/>
                          <w:sz w:val="20"/>
                          <w:szCs w:val="20"/>
                          <w:lang w:val="en-US" w:eastAsia="zh-CN"/>
                        </w:rPr>
                        <w:t>3</w:t>
                      </w:r>
                      <w:r>
                        <w:rPr>
                          <w:rFonts w:hint="eastAsia" w:ascii="宋体" w:hAnsi="宋体" w:cs="宋体" w:eastAsiaTheme="minorEastAsia"/>
                          <w:color w:val="000000"/>
                          <w:kern w:val="0"/>
                          <w:sz w:val="20"/>
                          <w:szCs w:val="20"/>
                        </w:rPr>
                        <w:t>学分、考试）</w:t>
                      </w:r>
                    </w:p>
                    <w:p>
                      <w:pPr>
                        <w:rPr>
                          <w:rFonts w:ascii="宋体" w:hAnsi="宋体" w:cs="宋体" w:eastAsiaTheme="minorEastAsia"/>
                          <w:color w:val="000000"/>
                          <w:kern w:val="0"/>
                          <w:sz w:val="20"/>
                          <w:szCs w:val="20"/>
                        </w:rPr>
                      </w:pPr>
                      <w:r>
                        <w:rPr>
                          <w:rFonts w:hint="eastAsia" w:ascii="宋体" w:hAnsi="宋体" w:cs="宋体" w:eastAsiaTheme="minorEastAsia"/>
                          <w:color w:val="000000"/>
                          <w:kern w:val="0"/>
                          <w:sz w:val="18"/>
                          <w:szCs w:val="18"/>
                        </w:rPr>
                        <w:t>2.</w:t>
                      </w:r>
                      <w:r>
                        <w:rPr>
                          <w:rFonts w:hint="eastAsia" w:ascii="宋体" w:hAnsi="宋体" w:cs="宋体" w:eastAsiaTheme="minorEastAsia"/>
                          <w:color w:val="000000"/>
                          <w:kern w:val="0"/>
                          <w:sz w:val="20"/>
                          <w:szCs w:val="20"/>
                        </w:rPr>
                        <w:t>形式与政策（1学分、考查）</w:t>
                      </w:r>
                    </w:p>
                    <w:p>
                      <w:pPr>
                        <w:rPr>
                          <w:rFonts w:ascii="宋体" w:hAnsi="宋体" w:cs="宋体" w:eastAsiaTheme="minorEastAsia"/>
                          <w:color w:val="000000"/>
                          <w:kern w:val="0"/>
                          <w:sz w:val="20"/>
                          <w:szCs w:val="20"/>
                        </w:rPr>
                      </w:pPr>
                      <w:r>
                        <w:rPr>
                          <w:rFonts w:hint="eastAsia" w:ascii="宋体" w:hAnsi="宋体" w:cs="宋体" w:eastAsiaTheme="minorEastAsia"/>
                          <w:color w:val="000000"/>
                          <w:kern w:val="0"/>
                          <w:sz w:val="20"/>
                          <w:szCs w:val="20"/>
                        </w:rPr>
                        <w:t>3.</w:t>
                      </w:r>
                      <w:r>
                        <w:rPr>
                          <w:rFonts w:hint="eastAsia" w:ascii="宋体" w:hAnsi="宋体" w:cs="宋体" w:eastAsiaTheme="minorEastAsia"/>
                          <w:color w:val="000000"/>
                          <w:kern w:val="0"/>
                          <w:sz w:val="18"/>
                          <w:szCs w:val="18"/>
                        </w:rPr>
                        <w:t>毛泽东思想和中国特色社会主义理论体系概论（</w:t>
                      </w:r>
                      <w:r>
                        <w:rPr>
                          <w:rFonts w:hint="eastAsia" w:ascii="宋体" w:hAnsi="宋体" w:cs="宋体" w:eastAsiaTheme="minorEastAsia"/>
                          <w:color w:val="000000"/>
                          <w:kern w:val="0"/>
                          <w:sz w:val="18"/>
                          <w:szCs w:val="18"/>
                          <w:lang w:val="en-US" w:eastAsia="zh-CN"/>
                        </w:rPr>
                        <w:t>2</w:t>
                      </w:r>
                      <w:r>
                        <w:rPr>
                          <w:rFonts w:hint="eastAsia" w:ascii="宋体" w:hAnsi="宋体" w:cs="宋体" w:eastAsiaTheme="minorEastAsia"/>
                          <w:color w:val="000000"/>
                          <w:kern w:val="0"/>
                          <w:sz w:val="18"/>
                          <w:szCs w:val="18"/>
                        </w:rPr>
                        <w:t>学分、考试）</w:t>
                      </w:r>
                    </w:p>
                    <w:p>
                      <w:pPr>
                        <w:jc w:val="left"/>
                        <w:rPr>
                          <w:rFonts w:hint="eastAsia" w:ascii="宋体" w:hAnsi="宋体" w:cs="宋体" w:eastAsiaTheme="minorEastAsia"/>
                          <w:color w:val="000000"/>
                          <w:kern w:val="0"/>
                          <w:sz w:val="20"/>
                          <w:szCs w:val="20"/>
                          <w:lang w:eastAsia="zh-CN"/>
                        </w:rPr>
                      </w:pPr>
                      <w:r>
                        <w:rPr>
                          <w:rFonts w:hint="eastAsia" w:ascii="宋体" w:hAnsi="宋体" w:cs="宋体" w:eastAsiaTheme="minorEastAsia"/>
                          <w:color w:val="000000"/>
                          <w:kern w:val="0"/>
                          <w:sz w:val="20"/>
                          <w:szCs w:val="20"/>
                        </w:rPr>
                        <w:t>4. 习近平新时代中国特色社会主义思想概论</w:t>
                      </w:r>
                      <w:r>
                        <w:rPr>
                          <w:rFonts w:hint="eastAsia" w:ascii="宋体" w:hAnsi="宋体" w:cs="宋体" w:eastAsiaTheme="minorEastAsia"/>
                          <w:color w:val="000000"/>
                          <w:kern w:val="0"/>
                          <w:sz w:val="20"/>
                          <w:szCs w:val="20"/>
                          <w:lang w:eastAsia="zh-CN"/>
                        </w:rPr>
                        <w:t>（</w:t>
                      </w:r>
                      <w:r>
                        <w:rPr>
                          <w:rFonts w:hint="eastAsia" w:ascii="宋体" w:hAnsi="宋体" w:cs="宋体" w:eastAsiaTheme="minorEastAsia"/>
                          <w:color w:val="000000"/>
                          <w:kern w:val="0"/>
                          <w:sz w:val="20"/>
                          <w:szCs w:val="20"/>
                          <w:lang w:val="en-US" w:eastAsia="zh-CN"/>
                        </w:rPr>
                        <w:t>3学分，考试</w:t>
                      </w:r>
                      <w:r>
                        <w:rPr>
                          <w:rFonts w:hint="eastAsia" w:ascii="宋体" w:hAnsi="宋体" w:cs="宋体" w:eastAsiaTheme="minorEastAsia"/>
                          <w:color w:val="000000"/>
                          <w:kern w:val="0"/>
                          <w:sz w:val="20"/>
                          <w:szCs w:val="20"/>
                          <w:lang w:eastAsia="zh-CN"/>
                        </w:rPr>
                        <w:t>）</w:t>
                      </w:r>
                    </w:p>
                    <w:p>
                      <w:pPr>
                        <w:jc w:val="left"/>
                        <w:rPr>
                          <w:rFonts w:ascii="宋体" w:hAnsi="宋体" w:cs="宋体" w:eastAsiaTheme="minorEastAsia"/>
                          <w:color w:val="000000"/>
                          <w:kern w:val="0"/>
                          <w:sz w:val="20"/>
                          <w:szCs w:val="20"/>
                        </w:rPr>
                      </w:pPr>
                      <w:r>
                        <w:rPr>
                          <w:rFonts w:hint="eastAsia" w:ascii="宋体" w:hAnsi="宋体" w:cs="宋体" w:eastAsiaTheme="minorEastAsia"/>
                          <w:color w:val="000000"/>
                          <w:kern w:val="0"/>
                          <w:sz w:val="20"/>
                          <w:szCs w:val="20"/>
                          <w:lang w:val="en-US" w:eastAsia="zh-CN"/>
                        </w:rPr>
                        <w:t>5.</w:t>
                      </w:r>
                      <w:r>
                        <w:rPr>
                          <w:rFonts w:hint="eastAsia" w:ascii="宋体" w:hAnsi="宋体" w:cs="宋体" w:eastAsiaTheme="minorEastAsia"/>
                          <w:color w:val="000000"/>
                          <w:kern w:val="0"/>
                          <w:sz w:val="20"/>
                          <w:szCs w:val="20"/>
                        </w:rPr>
                        <w:t>计算机应用基础（</w:t>
                      </w:r>
                      <w:r>
                        <w:rPr>
                          <w:rFonts w:hint="eastAsia" w:ascii="宋体" w:hAnsi="宋体" w:cs="宋体" w:eastAsiaTheme="minorEastAsia"/>
                          <w:color w:val="000000"/>
                          <w:kern w:val="0"/>
                          <w:sz w:val="20"/>
                          <w:szCs w:val="20"/>
                          <w:lang w:val="en-US" w:eastAsia="zh-CN"/>
                        </w:rPr>
                        <w:t>5</w:t>
                      </w:r>
                      <w:r>
                        <w:rPr>
                          <w:rFonts w:hint="eastAsia" w:ascii="宋体" w:hAnsi="宋体" w:cs="宋体" w:eastAsiaTheme="minorEastAsia"/>
                          <w:color w:val="000000"/>
                          <w:kern w:val="0"/>
                          <w:sz w:val="20"/>
                          <w:szCs w:val="20"/>
                        </w:rPr>
                        <w:t>学分、考试）</w:t>
                      </w:r>
                    </w:p>
                    <w:p>
                      <w:pPr>
                        <w:jc w:val="left"/>
                        <w:rPr>
                          <w:rFonts w:ascii="宋体" w:hAnsi="宋体" w:cs="宋体" w:eastAsiaTheme="minorEastAsia"/>
                          <w:color w:val="000000"/>
                          <w:kern w:val="0"/>
                          <w:sz w:val="20"/>
                          <w:szCs w:val="20"/>
                        </w:rPr>
                      </w:pPr>
                      <w:r>
                        <w:rPr>
                          <w:rFonts w:hint="eastAsia" w:ascii="宋体" w:hAnsi="宋体" w:cs="宋体" w:eastAsiaTheme="minorEastAsia"/>
                          <w:color w:val="000000"/>
                          <w:kern w:val="0"/>
                          <w:sz w:val="20"/>
                          <w:szCs w:val="20"/>
                          <w:lang w:val="en-US" w:eastAsia="zh-CN"/>
                        </w:rPr>
                        <w:t>6</w:t>
                      </w:r>
                      <w:r>
                        <w:rPr>
                          <w:rFonts w:hint="eastAsia" w:ascii="宋体" w:hAnsi="宋体" w:cs="宋体" w:eastAsiaTheme="minorEastAsia"/>
                          <w:color w:val="000000"/>
                          <w:kern w:val="0"/>
                          <w:sz w:val="20"/>
                          <w:szCs w:val="20"/>
                        </w:rPr>
                        <w:t>. 大学英语（</w:t>
                      </w:r>
                      <w:r>
                        <w:rPr>
                          <w:rFonts w:hint="eastAsia" w:ascii="宋体" w:hAnsi="宋体" w:cs="宋体" w:eastAsiaTheme="minorEastAsia"/>
                          <w:color w:val="000000"/>
                          <w:kern w:val="0"/>
                          <w:sz w:val="20"/>
                          <w:szCs w:val="20"/>
                          <w:lang w:val="en-US" w:eastAsia="zh-CN"/>
                        </w:rPr>
                        <w:t>6</w:t>
                      </w:r>
                      <w:r>
                        <w:rPr>
                          <w:rFonts w:hint="eastAsia" w:ascii="宋体" w:hAnsi="宋体" w:cs="宋体" w:eastAsiaTheme="minorEastAsia"/>
                          <w:color w:val="000000"/>
                          <w:kern w:val="0"/>
                          <w:sz w:val="20"/>
                          <w:szCs w:val="20"/>
                        </w:rPr>
                        <w:t>学分、考试）</w:t>
                      </w:r>
                    </w:p>
                    <w:p>
                      <w:pPr>
                        <w:jc w:val="left"/>
                        <w:rPr>
                          <w:rFonts w:hint="eastAsia" w:ascii="宋体" w:hAnsi="宋体" w:cs="宋体" w:eastAsiaTheme="minorEastAsia"/>
                          <w:color w:val="000000"/>
                          <w:kern w:val="0"/>
                          <w:sz w:val="20"/>
                          <w:szCs w:val="20"/>
                          <w:lang w:val="en-US" w:eastAsia="zh-CN"/>
                        </w:rPr>
                      </w:pPr>
                      <w:r>
                        <w:rPr>
                          <w:rFonts w:hint="eastAsia" w:ascii="宋体" w:hAnsi="宋体" w:cs="宋体" w:eastAsiaTheme="minorEastAsia"/>
                          <w:color w:val="000000"/>
                          <w:kern w:val="0"/>
                          <w:sz w:val="20"/>
                          <w:szCs w:val="20"/>
                          <w:lang w:val="en-US" w:eastAsia="zh-CN"/>
                        </w:rPr>
                        <w:t>7.心理健康（4学分，考查）</w:t>
                      </w:r>
                    </w:p>
                    <w:p>
                      <w:pPr>
                        <w:jc w:val="left"/>
                        <w:rPr>
                          <w:rFonts w:hint="default" w:ascii="宋体" w:hAnsi="宋体" w:cs="宋体" w:eastAsiaTheme="minorEastAsia"/>
                          <w:color w:val="000000"/>
                          <w:kern w:val="0"/>
                          <w:sz w:val="20"/>
                          <w:szCs w:val="20"/>
                          <w:lang w:val="en-US" w:eastAsia="zh-CN"/>
                        </w:rPr>
                      </w:pPr>
                      <w:r>
                        <w:rPr>
                          <w:rFonts w:hint="eastAsia" w:ascii="宋体" w:hAnsi="宋体" w:cs="宋体" w:eastAsiaTheme="minorEastAsia"/>
                          <w:color w:val="000000"/>
                          <w:kern w:val="0"/>
                          <w:sz w:val="20"/>
                          <w:szCs w:val="20"/>
                          <w:lang w:val="en-US" w:eastAsia="zh-CN"/>
                        </w:rPr>
                        <w:t>8.思政实践课（1学分，考查）</w:t>
                      </w:r>
                    </w:p>
                    <w:p/>
                  </w:txbxContent>
                </v:textbox>
              </v:shape>
            </w:pict>
          </mc:Fallback>
        </mc:AlternateContent>
      </w:r>
      <w:r>
        <w:rPr>
          <w:rFonts w:hint="eastAsia" w:ascii="宋体" w:hAnsi="宋体"/>
          <w:color w:val="000000" w:themeColor="text1"/>
          <w:sz w:val="24"/>
          <w14:textFill>
            <w14:solidFill>
              <w14:schemeClr w14:val="tx1"/>
            </w14:solidFill>
          </w14:textFill>
        </w:rPr>
        <w:t>课程体系设置从旅游管理职业教育的特点着手，坚持课程体系整体优化的原则，加强基础，拓宽专业，优化结构，突出个性，注重实践；坚持知识、能力、素质协调发展和综合提高的原则，以知识应用为主线，以能力培养为本位，以素质养成为核心，把素质教育贯彻到课程教学过程中。课程分为四大模块：公共</w:t>
      </w:r>
      <w:r>
        <w:rPr>
          <w:rFonts w:hint="eastAsia" w:ascii="宋体" w:hAnsi="宋体"/>
          <w:color w:val="000000" w:themeColor="text1"/>
          <w:sz w:val="24"/>
          <w:lang w:val="en-US" w:eastAsia="zh-CN"/>
          <w14:textFill>
            <w14:solidFill>
              <w14:schemeClr w14:val="tx1"/>
            </w14:solidFill>
          </w14:textFill>
        </w:rPr>
        <w:t>基础</w:t>
      </w:r>
      <w:r>
        <w:rPr>
          <w:rFonts w:hint="eastAsia" w:ascii="宋体" w:hAnsi="宋体"/>
          <w:color w:val="000000" w:themeColor="text1"/>
          <w:sz w:val="24"/>
          <w14:textFill>
            <w14:solidFill>
              <w14:schemeClr w14:val="tx1"/>
            </w14:solidFill>
          </w14:textFill>
        </w:rPr>
        <w:t>课、专业课、</w:t>
      </w:r>
      <w:r>
        <w:rPr>
          <w:rFonts w:hint="eastAsia" w:ascii="宋体" w:hAnsi="宋体"/>
          <w:color w:val="000000" w:themeColor="text1"/>
          <w:sz w:val="24"/>
          <w:lang w:val="en-US" w:eastAsia="zh-CN"/>
          <w14:textFill>
            <w14:solidFill>
              <w14:schemeClr w14:val="tx1"/>
            </w14:solidFill>
          </w14:textFill>
        </w:rPr>
        <w:t>职业能力拓展</w:t>
      </w:r>
      <w:r>
        <w:rPr>
          <w:rFonts w:hint="eastAsia" w:ascii="宋体" w:hAnsi="宋体"/>
          <w:color w:val="000000" w:themeColor="text1"/>
          <w:sz w:val="24"/>
          <w14:textFill>
            <w14:solidFill>
              <w14:schemeClr w14:val="tx1"/>
            </w14:solidFill>
          </w14:textFill>
        </w:rPr>
        <w:t>课和</w:t>
      </w:r>
      <w:r>
        <w:rPr>
          <w:rFonts w:hint="eastAsia" w:ascii="宋体" w:hAnsi="宋体"/>
          <w:color w:val="000000" w:themeColor="text1"/>
          <w:sz w:val="24"/>
          <w:lang w:val="en-US" w:eastAsia="zh-CN"/>
          <w14:textFill>
            <w14:solidFill>
              <w14:schemeClr w14:val="tx1"/>
            </w14:solidFill>
          </w14:textFill>
        </w:rPr>
        <w:t>实践教学环节</w:t>
      </w:r>
      <w:r>
        <w:rPr>
          <w:rFonts w:hint="eastAsia" w:ascii="宋体" w:hAnsi="宋体"/>
          <w:color w:val="000000" w:themeColor="text1"/>
          <w:sz w:val="24"/>
          <w14:textFill>
            <w14:solidFill>
              <w14:schemeClr w14:val="tx1"/>
            </w14:solidFill>
          </w14:textFill>
        </w:rPr>
        <w:t>，课程教学与实习实训、毕业实习和毕业实习报告相结合，形成完整的课程体系。</w:t>
      </w:r>
    </w:p>
    <w:p>
      <w:pPr>
        <w:spacing w:line="440" w:lineRule="exact"/>
        <w:ind w:firstLine="482" w:firstLineChars="200"/>
        <w:rPr>
          <w:rFonts w:ascii="宋体" w:hAnsi="宋体"/>
          <w:b/>
          <w:bCs/>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表3：课程体系</w:t>
      </w:r>
    </w:p>
    <w:p>
      <w:pPr>
        <w:spacing w:line="440" w:lineRule="exact"/>
        <w:ind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mc:AlternateContent>
          <mc:Choice Requires="wps">
            <w:drawing>
              <wp:anchor distT="0" distB="0" distL="114300" distR="114300" simplePos="0" relativeHeight="251664384" behindDoc="0" locked="0" layoutInCell="1" allowOverlap="1">
                <wp:simplePos x="0" y="0"/>
                <wp:positionH relativeFrom="column">
                  <wp:posOffset>1697355</wp:posOffset>
                </wp:positionH>
                <wp:positionV relativeFrom="paragraph">
                  <wp:posOffset>113665</wp:posOffset>
                </wp:positionV>
                <wp:extent cx="541020" cy="697865"/>
                <wp:effectExtent l="0" t="0" r="12065" b="26035"/>
                <wp:wrapNone/>
                <wp:docPr id="7" name="文本框 7"/>
                <wp:cNvGraphicFramePr/>
                <a:graphic xmlns:a="http://schemas.openxmlformats.org/drawingml/2006/main">
                  <a:graphicData uri="http://schemas.microsoft.com/office/word/2010/wordprocessingShape">
                    <wps:wsp>
                      <wps:cNvSpPr txBox="1"/>
                      <wps:spPr>
                        <a:xfrm>
                          <a:off x="0" y="0"/>
                          <a:ext cx="540774" cy="698090"/>
                        </a:xfrm>
                        <a:prstGeom prst="rect">
                          <a:avLst/>
                        </a:prstGeom>
                        <a:solidFill>
                          <a:schemeClr val="lt1"/>
                        </a:solidFill>
                        <a:ln w="6350">
                          <a:solidFill>
                            <a:prstClr val="black"/>
                          </a:solidFill>
                        </a:ln>
                      </wps:spPr>
                      <wps:txbx>
                        <w:txbxContent>
                          <w:p>
                            <w:r>
                              <w:rPr>
                                <w:rFonts w:hint="eastAsia"/>
                              </w:rPr>
                              <w:t>必修（</w:t>
                            </w:r>
                            <w:r>
                              <w:t>2</w:t>
                            </w:r>
                            <w:r>
                              <w:rPr>
                                <w:rFonts w:hint="eastAsia"/>
                                <w:lang w:val="en-US" w:eastAsia="zh-CN"/>
                              </w:rPr>
                              <w:t>5</w:t>
                            </w:r>
                            <w:r>
                              <w:t>学分</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33.65pt;margin-top:8.95pt;height:54.95pt;width:42.6pt;z-index:251664384;mso-width-relative:page;mso-height-relative:page;" fillcolor="#FFFFFF [3201]" filled="t" stroked="t" coordsize="21600,21600" o:gfxdata="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QM9vZ9YA&#10;AAAKAQAADwAAAAAAAAABACAAAAAiAAAAZHJzL2Rvd25yZXYueG1sUEsBAhQAFAAAAAgAh07iQMjC&#10;4sRaAgAAtgQAAA4AAAAAAAAAAQAgAAAAJQEAAGRycy9lMm9Eb2MueG1sUEsFBgAAAAAGAAYAWQEA&#10;APEFAAAAAA==&#10;">
                <v:fill on="t" focussize="0,0"/>
                <v:stroke weight="0.5pt" color="#000000" joinstyle="round"/>
                <v:imagedata o:title=""/>
                <o:lock v:ext="edit" aspectratio="f"/>
                <v:textbox>
                  <w:txbxContent>
                    <w:p>
                      <w:r>
                        <w:rPr>
                          <w:rFonts w:hint="eastAsia"/>
                        </w:rPr>
                        <w:t>必修（</w:t>
                      </w:r>
                      <w:r>
                        <w:t>2</w:t>
                      </w:r>
                      <w:r>
                        <w:rPr>
                          <w:rFonts w:hint="eastAsia"/>
                          <w:lang w:val="en-US" w:eastAsia="zh-CN"/>
                        </w:rPr>
                        <w:t>5</w:t>
                      </w:r>
                      <w:r>
                        <w:t>学分</w:t>
                      </w:r>
                      <w:r>
                        <w:rPr>
                          <w:rFonts w:hint="eastAsia"/>
                        </w:rPr>
                        <w:t>）</w:t>
                      </w:r>
                    </w:p>
                  </w:txbxContent>
                </v:textbox>
              </v:shape>
            </w:pict>
          </mc:Fallback>
        </mc:AlternateContent>
      </w:r>
      <w:r>
        <w:rPr>
          <w:rFonts w:ascii="宋体" w:hAnsi="宋体"/>
          <w:color w:val="000000" w:themeColor="text1"/>
          <w:sz w:val="24"/>
          <w14:textFill>
            <w14:solidFill>
              <w14:schemeClr w14:val="tx1"/>
            </w14:solidFill>
          </w14:textFill>
        </w:rPr>
        <mc:AlternateContent>
          <mc:Choice Requires="wps">
            <w:drawing>
              <wp:anchor distT="0" distB="0" distL="114300" distR="114300" simplePos="0" relativeHeight="251661312" behindDoc="0" locked="0" layoutInCell="1" allowOverlap="1">
                <wp:simplePos x="0" y="0"/>
                <wp:positionH relativeFrom="column">
                  <wp:posOffset>857250</wp:posOffset>
                </wp:positionH>
                <wp:positionV relativeFrom="paragraph">
                  <wp:posOffset>6350</wp:posOffset>
                </wp:positionV>
                <wp:extent cx="476885" cy="914400"/>
                <wp:effectExtent l="0" t="0" r="19050" b="15875"/>
                <wp:wrapNone/>
                <wp:docPr id="3" name="文本框 3"/>
                <wp:cNvGraphicFramePr/>
                <a:graphic xmlns:a="http://schemas.openxmlformats.org/drawingml/2006/main">
                  <a:graphicData uri="http://schemas.microsoft.com/office/word/2010/wordprocessingShape">
                    <wps:wsp>
                      <wps:cNvSpPr txBox="1"/>
                      <wps:spPr>
                        <a:xfrm>
                          <a:off x="0" y="0"/>
                          <a:ext cx="476762" cy="914400"/>
                        </a:xfrm>
                        <a:prstGeom prst="rect">
                          <a:avLst/>
                        </a:prstGeom>
                        <a:solidFill>
                          <a:schemeClr val="lt1"/>
                        </a:solidFill>
                        <a:ln w="6350">
                          <a:solidFill>
                            <a:prstClr val="black"/>
                          </a:solidFill>
                        </a:ln>
                      </wps:spPr>
                      <wps:txbx>
                        <w:txbxContent>
                          <w:p>
                            <w:pPr>
                              <w:rPr>
                                <w:sz w:val="24"/>
                              </w:rPr>
                            </w:pPr>
                            <w:r>
                              <w:rPr>
                                <w:rFonts w:hint="eastAsia"/>
                                <w:sz w:val="24"/>
                              </w:rPr>
                              <w:t>公共基础课</w:t>
                            </w:r>
                          </w:p>
                        </w:txbxContent>
                      </wps:txbx>
                      <wps:bodyPr rot="0" spcFirstLastPara="0" vertOverflow="overflow" horzOverflow="overflow" vert="eaVert" wrap="non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7.5pt;margin-top:0.5pt;height:72pt;width:37.55pt;mso-wrap-style:none;z-index:251661312;mso-width-relative:page;mso-height-relative:page;" fillcolor="#FFFFFF [3201]" filled="t" stroked="t" coordsize="21600,21600" o:gfxdata="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CxAxtXX&#10;AAAACQEAAA8AAAAAAAAAAQAgAAAAIgAAAGRycy9kb3ducmV2LnhtbFBLAQIUABQAAAAIAIdO4kD1&#10;ZBH4WgIAALYEAAAOAAAAAAAAAAEAIAAAACYBAABkcnMvZTJvRG9jLnhtbFBLBQYAAAAABgAGAFkB&#10;AADyBQAAAAA=&#10;">
                <v:fill on="t" focussize="0,0"/>
                <v:stroke weight="0.5pt" color="#000000" joinstyle="round"/>
                <v:imagedata o:title=""/>
                <o:lock v:ext="edit" aspectratio="f"/>
                <v:textbox style="layout-flow:vertical-ideographic;">
                  <w:txbxContent>
                    <w:p>
                      <w:pPr>
                        <w:rPr>
                          <w:sz w:val="24"/>
                        </w:rPr>
                      </w:pPr>
                      <w:r>
                        <w:rPr>
                          <w:rFonts w:hint="eastAsia"/>
                          <w:sz w:val="24"/>
                        </w:rPr>
                        <w:t>公共基础课</w:t>
                      </w:r>
                    </w:p>
                  </w:txbxContent>
                </v:textbox>
              </v:shape>
            </w:pict>
          </mc:Fallback>
        </mc:AlternateContent>
      </w:r>
    </w:p>
    <w:p>
      <w:pPr>
        <w:spacing w:line="440" w:lineRule="exact"/>
        <w:ind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mc:AlternateContent>
          <mc:Choice Requires="wps">
            <w:drawing>
              <wp:anchor distT="0" distB="0" distL="114300" distR="114300" simplePos="0" relativeHeight="251681792" behindDoc="0" locked="0" layoutInCell="1" allowOverlap="1">
                <wp:simplePos x="0" y="0"/>
                <wp:positionH relativeFrom="column">
                  <wp:posOffset>2248535</wp:posOffset>
                </wp:positionH>
                <wp:positionV relativeFrom="paragraph">
                  <wp:posOffset>149225</wp:posOffset>
                </wp:positionV>
                <wp:extent cx="294640" cy="5080"/>
                <wp:effectExtent l="0" t="0" r="29210" b="33020"/>
                <wp:wrapNone/>
                <wp:docPr id="28" name="直接连接符 28"/>
                <wp:cNvGraphicFramePr/>
                <a:graphic xmlns:a="http://schemas.openxmlformats.org/drawingml/2006/main">
                  <a:graphicData uri="http://schemas.microsoft.com/office/word/2010/wordprocessingShape">
                    <wps:wsp>
                      <wps:cNvCnPr/>
                      <wps:spPr>
                        <a:xfrm flipV="1">
                          <a:off x="0" y="0"/>
                          <a:ext cx="294824" cy="538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177.05pt;margin-top:11.75pt;height:0.4pt;width:23.2pt;z-index:251681792;mso-width-relative:page;mso-height-relative:page;" filled="f" stroked="t" coordsize="21600,21600" o:gfxdata="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8dcT52QAAAAkBAAAPAAAAAAAAAAEAIAAAACIAAABkcnMvZG93bnJldi54bWxQ&#10;SwECFAAUAAAACACHTuJAUqLtSPYBAAC/AwAADgAAAAAAAAABACAAAAAoAQAAZHJzL2Uyb0RvYy54&#10;bWxQSwUGAAAAAAYABgBZAQAAkAUAAAAA&#10;">
                <v:fill on="f" focussize="0,0"/>
                <v:stroke weight="0.5pt" color="#5B9BD5 [3204]" miterlimit="8" joinstyle="miter"/>
                <v:imagedata o:title=""/>
                <o:lock v:ext="edit" aspectratio="f"/>
              </v:line>
            </w:pict>
          </mc:Fallback>
        </mc:AlternateContent>
      </w:r>
      <w:r>
        <w:rPr>
          <w:rFonts w:ascii="宋体" w:hAnsi="宋体"/>
          <w:color w:val="000000" w:themeColor="text1"/>
          <w:sz w:val="24"/>
          <w14:textFill>
            <w14:solidFill>
              <w14:schemeClr w14:val="tx1"/>
            </w14:solidFill>
          </w14:textFill>
        </w:rPr>
        <mc:AlternateContent>
          <mc:Choice Requires="wps">
            <w:drawing>
              <wp:anchor distT="0" distB="0" distL="114300" distR="114300" simplePos="0" relativeHeight="251673600" behindDoc="0" locked="0" layoutInCell="1" allowOverlap="1">
                <wp:simplePos x="0" y="0"/>
                <wp:positionH relativeFrom="column">
                  <wp:posOffset>1353820</wp:posOffset>
                </wp:positionH>
                <wp:positionV relativeFrom="paragraph">
                  <wp:posOffset>144780</wp:posOffset>
                </wp:positionV>
                <wp:extent cx="358775" cy="5080"/>
                <wp:effectExtent l="0" t="0" r="22225" b="33655"/>
                <wp:wrapNone/>
                <wp:docPr id="17" name="直接连接符 17"/>
                <wp:cNvGraphicFramePr/>
                <a:graphic xmlns:a="http://schemas.openxmlformats.org/drawingml/2006/main">
                  <a:graphicData uri="http://schemas.microsoft.com/office/word/2010/wordprocessingShape">
                    <wps:wsp>
                      <wps:cNvCnPr/>
                      <wps:spPr>
                        <a:xfrm flipV="1">
                          <a:off x="0" y="0"/>
                          <a:ext cx="358877" cy="491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106.6pt;margin-top:11.4pt;height:0.4pt;width:28.25pt;z-index:251673600;mso-width-relative:page;mso-height-relative:page;" filled="f" stroked="t" coordsize="21600,21600" o:gfxdata="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FAzDV3ZAAAACQEAAA8AAAAAAAAAAQAgAAAAIgAAAGRycy9kb3ducmV2LnhtbFBL&#10;AQIUABQAAAAIAIdO4kBqmU1U9QEAAL8DAAAOAAAAAAAAAAEAIAAAACgBAABkcnMvZTJvRG9jLnht&#10;bFBLBQYAAAAABgAGAFkBAACPBQAAAAA=&#10;">
                <v:fill on="f" focussize="0,0"/>
                <v:stroke weight="0.5pt" color="#5B9BD5 [3204]" miterlimit="8" joinstyle="miter"/>
                <v:imagedata o:title=""/>
                <o:lock v:ext="edit" aspectratio="f"/>
              </v:line>
            </w:pict>
          </mc:Fallback>
        </mc:AlternateContent>
      </w:r>
      <w:r>
        <w:rPr>
          <w:rFonts w:ascii="宋体" w:hAnsi="宋体"/>
          <w:color w:val="000000" w:themeColor="text1"/>
          <w:sz w:val="24"/>
          <w14:textFill>
            <w14:solidFill>
              <w14:schemeClr w14:val="tx1"/>
            </w14:solidFill>
          </w14:textFill>
        </w:rPr>
        <mc:AlternateContent>
          <mc:Choice Requires="wps">
            <w:drawing>
              <wp:anchor distT="0" distB="0" distL="114300" distR="114300" simplePos="0" relativeHeight="251670528" behindDoc="0" locked="0" layoutInCell="1" allowOverlap="1">
                <wp:simplePos x="0" y="0"/>
                <wp:positionH relativeFrom="column">
                  <wp:posOffset>488950</wp:posOffset>
                </wp:positionH>
                <wp:positionV relativeFrom="paragraph">
                  <wp:posOffset>129540</wp:posOffset>
                </wp:positionV>
                <wp:extent cx="363855" cy="5080"/>
                <wp:effectExtent l="0" t="0" r="36830" b="33655"/>
                <wp:wrapNone/>
                <wp:docPr id="14" name="直接连接符 14"/>
                <wp:cNvGraphicFramePr/>
                <a:graphic xmlns:a="http://schemas.openxmlformats.org/drawingml/2006/main">
                  <a:graphicData uri="http://schemas.microsoft.com/office/word/2010/wordprocessingShape">
                    <wps:wsp>
                      <wps:cNvCnPr/>
                      <wps:spPr>
                        <a:xfrm>
                          <a:off x="0" y="0"/>
                          <a:ext cx="363793" cy="491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38.5pt;margin-top:10.2pt;height:0.4pt;width:28.65pt;z-index:251670528;mso-width-relative:page;mso-height-relative:page;" filled="f" stroked="t" coordsize="21600,21600" o:gfxdata="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zNJO9kAAAAIAQAADwAAAAAAAAABACAAAAAiAAAAZHJzL2Rvd25yZXYueG1sUEsBAhQAFAAA&#10;AAgAh07iQBj+tx3uAQAAtQMAAA4AAAAAAAAAAQAgAAAAKAEAAGRycy9lMm9Eb2MueG1sUEsFBgAA&#10;AAAGAAYAWQEAAIgFAAAAAA==&#10;">
                <v:fill on="f" focussize="0,0"/>
                <v:stroke weight="0.5pt" color="#5B9BD5 [3204]" miterlimit="8" joinstyle="miter"/>
                <v:imagedata o:title=""/>
                <o:lock v:ext="edit" aspectratio="f"/>
              </v:line>
            </w:pict>
          </mc:Fallback>
        </mc:AlternateContent>
      </w:r>
      <w:r>
        <w:rPr>
          <w:rFonts w:ascii="宋体" w:hAnsi="宋体"/>
          <w:color w:val="000000" w:themeColor="text1"/>
          <w:sz w:val="24"/>
          <w14:textFill>
            <w14:solidFill>
              <w14:schemeClr w14:val="tx1"/>
            </w14:solidFill>
          </w14:textFill>
        </w:rPr>
        <mc:AlternateContent>
          <mc:Choice Requires="wps">
            <w:drawing>
              <wp:anchor distT="0" distB="0" distL="114300" distR="114300" simplePos="0" relativeHeight="251669504" behindDoc="0" locked="0" layoutInCell="1" allowOverlap="1">
                <wp:simplePos x="0" y="0"/>
                <wp:positionH relativeFrom="column">
                  <wp:posOffset>459740</wp:posOffset>
                </wp:positionH>
                <wp:positionV relativeFrom="paragraph">
                  <wp:posOffset>144780</wp:posOffset>
                </wp:positionV>
                <wp:extent cx="9525" cy="4551680"/>
                <wp:effectExtent l="4445" t="0" r="11430" b="7620"/>
                <wp:wrapNone/>
                <wp:docPr id="13" name="直接连接符 13"/>
                <wp:cNvGraphicFramePr/>
                <a:graphic xmlns:a="http://schemas.openxmlformats.org/drawingml/2006/main">
                  <a:graphicData uri="http://schemas.microsoft.com/office/word/2010/wordprocessingShape">
                    <wps:wsp>
                      <wps:cNvCnPr/>
                      <wps:spPr>
                        <a:xfrm flipH="1">
                          <a:off x="0" y="0"/>
                          <a:ext cx="9525" cy="45516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x;margin-left:36.2pt;margin-top:11.4pt;height:358.4pt;width:0.75pt;z-index:251669504;mso-width-relative:page;mso-height-relative:page;" filled="f" stroked="t" coordsize="21600,21600" o:gfxdata="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i2sku2AAAAAgBAAAPAAAAAAAAAAEAIAAAACIAAABkcnMvZG93bnJldi54bWxQ&#10;SwECFAAUAAAACACHTuJApEgBNPcBAADAAwAADgAAAAAAAAABACAAAAAnAQAAZHJzL2Uyb0RvYy54&#10;bWxQSwUGAAAAAAYABgBZAQAAkAUAAAAA&#10;">
                <v:fill on="f" focussize="0,0"/>
                <v:stroke weight="0.5pt" color="#5B9BD5 [3204]" miterlimit="8" joinstyle="miter"/>
                <v:imagedata o:title=""/>
                <o:lock v:ext="edit" aspectratio="f"/>
              </v:line>
            </w:pict>
          </mc:Fallback>
        </mc:AlternateContent>
      </w:r>
    </w:p>
    <w:p>
      <w:pPr>
        <w:spacing w:line="440" w:lineRule="exact"/>
        <w:ind w:firstLine="480" w:firstLineChars="200"/>
        <w:rPr>
          <w:rFonts w:ascii="宋体" w:hAnsi="宋体"/>
          <w:color w:val="000000" w:themeColor="text1"/>
          <w:sz w:val="24"/>
          <w14:textFill>
            <w14:solidFill>
              <w14:schemeClr w14:val="tx1"/>
            </w14:solidFill>
          </w14:textFill>
        </w:rPr>
      </w:pPr>
    </w:p>
    <w:p>
      <w:pPr>
        <w:spacing w:line="440" w:lineRule="exact"/>
        <w:ind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-301625</wp:posOffset>
                </wp:positionH>
                <wp:positionV relativeFrom="paragraph">
                  <wp:posOffset>57150</wp:posOffset>
                </wp:positionV>
                <wp:extent cx="491490" cy="914400"/>
                <wp:effectExtent l="0" t="0" r="23495" b="28575"/>
                <wp:wrapNone/>
                <wp:docPr id="2" name="文本框 2"/>
                <wp:cNvGraphicFramePr/>
                <a:graphic xmlns:a="http://schemas.openxmlformats.org/drawingml/2006/main">
                  <a:graphicData uri="http://schemas.microsoft.com/office/word/2010/wordprocessingShape">
                    <wps:wsp>
                      <wps:cNvSpPr txBox="1"/>
                      <wps:spPr>
                        <a:xfrm>
                          <a:off x="0" y="0"/>
                          <a:ext cx="491387" cy="914400"/>
                        </a:xfrm>
                        <a:prstGeom prst="rect">
                          <a:avLst/>
                        </a:prstGeom>
                        <a:solidFill>
                          <a:schemeClr val="lt1"/>
                        </a:solidFill>
                        <a:ln w="6350">
                          <a:solidFill>
                            <a:prstClr val="black"/>
                          </a:solidFill>
                        </a:ln>
                      </wps:spPr>
                      <wps:txbx>
                        <w:txbxContent>
                          <w:p>
                            <w:pPr>
                              <w:rPr>
                                <w:sz w:val="28"/>
                                <w:szCs w:val="28"/>
                              </w:rPr>
                            </w:pPr>
                            <w:r>
                              <w:rPr>
                                <w:rFonts w:hint="eastAsia"/>
                                <w:sz w:val="28"/>
                                <w:szCs w:val="28"/>
                              </w:rPr>
                              <w:t>课程体系结构、课程设置与考核方式</w:t>
                            </w:r>
                          </w:p>
                        </w:txbxContent>
                      </wps:txbx>
                      <wps:bodyPr rot="0" spcFirstLastPara="0" vertOverflow="overflow" horzOverflow="overflow" vert="eaVert" wrap="non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3.75pt;margin-top:4.5pt;height:72pt;width:38.7pt;mso-wrap-style:none;z-index:251660288;mso-width-relative:page;mso-height-relative:page;" fillcolor="#FFFFFF [3201]" filled="t" stroked="t" coordsize="21600,21600" o:gfxdata="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BAvYSG&#10;2QAAAAgBAAAPAAAAAAAAAAEAIAAAACIAAABkcnMvZG93bnJldi54bWxQSwECFAAUAAAACACHTuJA&#10;9JK0xlkCAAC2BAAADgAAAAAAAAABACAAAAAoAQAAZHJzL2Uyb0RvYy54bWxQSwUGAAAAAAYABgBZ&#10;AQAA8wUAAAAA&#10;">
                <v:fill on="t" focussize="0,0"/>
                <v:stroke weight="0.5pt" color="#000000" joinstyle="round"/>
                <v:imagedata o:title=""/>
                <o:lock v:ext="edit" aspectratio="f"/>
                <v:textbox style="layout-flow:vertical-ideographic;">
                  <w:txbxContent>
                    <w:p>
                      <w:pPr>
                        <w:rPr>
                          <w:sz w:val="28"/>
                          <w:szCs w:val="28"/>
                        </w:rPr>
                      </w:pPr>
                      <w:r>
                        <w:rPr>
                          <w:rFonts w:hint="eastAsia"/>
                          <w:sz w:val="28"/>
                          <w:szCs w:val="28"/>
                        </w:rPr>
                        <w:t>课程体系结构、课程设置与考核方式</w:t>
                      </w:r>
                    </w:p>
                  </w:txbxContent>
                </v:textbox>
              </v:shape>
            </w:pict>
          </mc:Fallback>
        </mc:AlternateContent>
      </w:r>
    </w:p>
    <w:p>
      <w:pPr>
        <w:spacing w:line="440" w:lineRule="exact"/>
        <w:ind w:firstLine="480" w:firstLineChars="200"/>
        <w:rPr>
          <w:rFonts w:ascii="宋体" w:hAnsi="宋体"/>
          <w:color w:val="000000" w:themeColor="text1"/>
          <w:sz w:val="24"/>
          <w14:textFill>
            <w14:solidFill>
              <w14:schemeClr w14:val="tx1"/>
            </w14:solidFill>
          </w14:textFill>
        </w:rPr>
      </w:pPr>
    </w:p>
    <w:p>
      <w:pPr>
        <w:spacing w:line="440" w:lineRule="exact"/>
        <w:ind w:firstLine="480" w:firstLineChars="200"/>
        <w:rPr>
          <w:rFonts w:ascii="宋体" w:hAnsi="宋体"/>
          <w:color w:val="000000" w:themeColor="text1"/>
          <w:sz w:val="24"/>
          <w14:textFill>
            <w14:solidFill>
              <w14:schemeClr w14:val="tx1"/>
            </w14:solidFill>
          </w14:textFill>
        </w:rPr>
      </w:pPr>
    </w:p>
    <w:p>
      <w:pPr>
        <w:spacing w:line="440" w:lineRule="exact"/>
        <w:ind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mc:AlternateContent>
          <mc:Choice Requires="wps">
            <w:drawing>
              <wp:anchor distT="0" distB="0" distL="114300" distR="114300" simplePos="0" relativeHeight="251678720" behindDoc="0" locked="0" layoutInCell="1" allowOverlap="1">
                <wp:simplePos x="0" y="0"/>
                <wp:positionH relativeFrom="margin">
                  <wp:posOffset>2593975</wp:posOffset>
                </wp:positionH>
                <wp:positionV relativeFrom="paragraph">
                  <wp:posOffset>118745</wp:posOffset>
                </wp:positionV>
                <wp:extent cx="2667635" cy="1617980"/>
                <wp:effectExtent l="5080" t="4445" r="13335" b="15875"/>
                <wp:wrapNone/>
                <wp:docPr id="25" name="文本框 25"/>
                <wp:cNvGraphicFramePr/>
                <a:graphic xmlns:a="http://schemas.openxmlformats.org/drawingml/2006/main">
                  <a:graphicData uri="http://schemas.microsoft.com/office/word/2010/wordprocessingShape">
                    <wps:wsp>
                      <wps:cNvSpPr txBox="1"/>
                      <wps:spPr>
                        <a:xfrm>
                          <a:off x="0" y="0"/>
                          <a:ext cx="2667635" cy="1617980"/>
                        </a:xfrm>
                        <a:prstGeom prst="rect">
                          <a:avLst/>
                        </a:prstGeom>
                        <a:solidFill>
                          <a:schemeClr val="lt1"/>
                        </a:solidFill>
                        <a:ln w="6350">
                          <a:solidFill>
                            <a:prstClr val="black"/>
                          </a:solidFill>
                        </a:ln>
                      </wps:spPr>
                      <wps:txbx>
                        <w:txbxContent>
                          <w:p>
                            <w:pPr>
                              <w:pStyle w:val="12"/>
                              <w:numPr>
                                <w:ilvl w:val="0"/>
                                <w:numId w:val="0"/>
                              </w:numPr>
                              <w:ind w:leftChars="0"/>
                            </w:pPr>
                            <w:r>
                              <w:rPr>
                                <w:rFonts w:hint="eastAsia"/>
                                <w:lang w:val="en-US" w:eastAsia="zh-CN"/>
                              </w:rPr>
                              <w:t>1.</w:t>
                            </w:r>
                            <w:r>
                              <w:t>旅游</w:t>
                            </w:r>
                            <w:r>
                              <w:rPr>
                                <w:rFonts w:hint="eastAsia"/>
                              </w:rPr>
                              <w:t>政策法规（</w:t>
                            </w:r>
                            <w:r>
                              <w:rPr>
                                <w:rFonts w:hint="eastAsia"/>
                                <w:lang w:val="en-US" w:eastAsia="zh-CN"/>
                              </w:rPr>
                              <w:t>6</w:t>
                            </w:r>
                            <w:r>
                              <w:t>学分</w:t>
                            </w:r>
                            <w:r>
                              <w:rPr>
                                <w:rFonts w:hint="eastAsia"/>
                              </w:rPr>
                              <w:t>、考查）</w:t>
                            </w:r>
                          </w:p>
                          <w:p>
                            <w:pPr>
                              <w:pStyle w:val="12"/>
                              <w:numPr>
                                <w:ilvl w:val="0"/>
                                <w:numId w:val="0"/>
                              </w:numPr>
                              <w:ind w:leftChars="0"/>
                            </w:pPr>
                            <w:r>
                              <w:rPr>
                                <w:rFonts w:hint="eastAsia"/>
                                <w:lang w:val="en-US" w:eastAsia="zh-CN"/>
                              </w:rPr>
                              <w:t>2.</w:t>
                            </w:r>
                            <w:r>
                              <w:t>全国导游</w:t>
                            </w:r>
                            <w:r>
                              <w:rPr>
                                <w:rFonts w:hint="eastAsia"/>
                              </w:rPr>
                              <w:t>知识（</w:t>
                            </w:r>
                            <w:r>
                              <w:rPr>
                                <w:rFonts w:hint="eastAsia"/>
                                <w:lang w:val="en-US" w:eastAsia="zh-CN"/>
                              </w:rPr>
                              <w:t>7</w:t>
                            </w:r>
                            <w:r>
                              <w:t>学分</w:t>
                            </w:r>
                            <w:r>
                              <w:rPr>
                                <w:rFonts w:hint="eastAsia"/>
                              </w:rPr>
                              <w:t>、考试）</w:t>
                            </w:r>
                          </w:p>
                          <w:p>
                            <w:pPr>
                              <w:pStyle w:val="12"/>
                              <w:numPr>
                                <w:ilvl w:val="0"/>
                                <w:numId w:val="0"/>
                              </w:numPr>
                              <w:ind w:leftChars="0"/>
                            </w:pPr>
                            <w:r>
                              <w:rPr>
                                <w:rFonts w:hint="eastAsia"/>
                                <w:lang w:val="en-US" w:eastAsia="zh-CN"/>
                              </w:rPr>
                              <w:t>3.</w:t>
                            </w:r>
                            <w:r>
                              <w:t>导游</w:t>
                            </w:r>
                            <w:r>
                              <w:rPr>
                                <w:rFonts w:hint="eastAsia"/>
                              </w:rPr>
                              <w:t>业务（</w:t>
                            </w:r>
                            <w:r>
                              <w:rPr>
                                <w:rFonts w:hint="eastAsia"/>
                                <w:lang w:val="en-US" w:eastAsia="zh-CN"/>
                              </w:rPr>
                              <w:t>7</w:t>
                            </w:r>
                            <w:r>
                              <w:t>学分</w:t>
                            </w:r>
                            <w:r>
                              <w:rPr>
                                <w:rFonts w:hint="eastAsia"/>
                              </w:rPr>
                              <w:t>、考试）</w:t>
                            </w:r>
                          </w:p>
                          <w:p>
                            <w:pPr>
                              <w:pStyle w:val="12"/>
                              <w:numPr>
                                <w:ilvl w:val="0"/>
                                <w:numId w:val="0"/>
                              </w:numPr>
                              <w:ind w:leftChars="0"/>
                            </w:pPr>
                            <w:r>
                              <w:rPr>
                                <w:rFonts w:hint="eastAsia"/>
                                <w:lang w:val="en-US" w:eastAsia="zh-CN"/>
                              </w:rPr>
                              <w:t>4.</w:t>
                            </w:r>
                            <w:r>
                              <w:t>旅行社</w:t>
                            </w:r>
                            <w:r>
                              <w:rPr>
                                <w:rFonts w:hint="eastAsia"/>
                              </w:rPr>
                              <w:t>经营管理（</w:t>
                            </w:r>
                            <w:r>
                              <w:rPr>
                                <w:rFonts w:hint="eastAsia"/>
                                <w:lang w:val="en-US" w:eastAsia="zh-CN"/>
                              </w:rPr>
                              <w:t>6</w:t>
                            </w:r>
                            <w:r>
                              <w:t>学分</w:t>
                            </w:r>
                            <w:r>
                              <w:rPr>
                                <w:rFonts w:hint="eastAsia"/>
                              </w:rPr>
                              <w:t>、考试）</w:t>
                            </w:r>
                          </w:p>
                          <w:p>
                            <w:pPr>
                              <w:pStyle w:val="12"/>
                              <w:numPr>
                                <w:ilvl w:val="0"/>
                                <w:numId w:val="0"/>
                              </w:numPr>
                              <w:ind w:leftChars="0"/>
                              <w:rPr>
                                <w:rFonts w:hint="default" w:eastAsia="宋体"/>
                                <w:lang w:val="en-US" w:eastAsia="zh-CN"/>
                              </w:rPr>
                            </w:pPr>
                            <w:r>
                              <w:rPr>
                                <w:rFonts w:hint="eastAsia"/>
                                <w:lang w:val="en-US" w:eastAsia="zh-CN"/>
                              </w:rPr>
                              <w:t>5.旅游市场营销（6学分、考试）</w:t>
                            </w:r>
                          </w:p>
                          <w:p>
                            <w:pPr>
                              <w:pStyle w:val="12"/>
                              <w:numPr>
                                <w:ilvl w:val="0"/>
                                <w:numId w:val="0"/>
                              </w:numPr>
                              <w:rPr>
                                <w:rFonts w:hint="eastAsia"/>
                                <w:lang w:val="en-US" w:eastAsia="zh-CN"/>
                              </w:rPr>
                            </w:pPr>
                            <w:r>
                              <w:rPr>
                                <w:rFonts w:hint="eastAsia"/>
                                <w:lang w:val="en-US" w:eastAsia="zh-CN"/>
                              </w:rPr>
                              <w:t>6.旅游电子商务</w:t>
                            </w:r>
                            <w:r>
                              <w:rPr>
                                <w:rFonts w:hint="eastAsia"/>
                              </w:rPr>
                              <w:t>（</w:t>
                            </w:r>
                            <w:r>
                              <w:rPr>
                                <w:rFonts w:hint="eastAsia"/>
                                <w:lang w:val="en-US" w:eastAsia="zh-CN"/>
                              </w:rPr>
                              <w:t>5</w:t>
                            </w:r>
                            <w:r>
                              <w:t>学分</w:t>
                            </w:r>
                            <w:r>
                              <w:rPr>
                                <w:rFonts w:hint="eastAsia"/>
                              </w:rPr>
                              <w:t>、考试）</w:t>
                            </w:r>
                          </w:p>
                          <w:p>
                            <w:pPr>
                              <w:pStyle w:val="12"/>
                              <w:numPr>
                                <w:ilvl w:val="0"/>
                                <w:numId w:val="0"/>
                              </w:numPr>
                            </w:pPr>
                            <w:r>
                              <w:rPr>
                                <w:rFonts w:hint="eastAsia"/>
                                <w:lang w:val="en-US" w:eastAsia="zh-CN"/>
                              </w:rPr>
                              <w:t>7.</w:t>
                            </w:r>
                            <w:r>
                              <w:rPr>
                                <w:rFonts w:hint="eastAsia"/>
                              </w:rPr>
                              <w:t>模拟现场导游（</w:t>
                            </w:r>
                            <w:r>
                              <w:rPr>
                                <w:rFonts w:hint="eastAsia"/>
                                <w:lang w:val="en-US" w:eastAsia="zh-CN"/>
                              </w:rPr>
                              <w:t>5</w:t>
                            </w:r>
                            <w:r>
                              <w:t>学分</w:t>
                            </w:r>
                            <w:r>
                              <w:rPr>
                                <w:rFonts w:hint="eastAsia"/>
                              </w:rPr>
                              <w:t>、考试）</w:t>
                            </w:r>
                          </w:p>
                          <w:p>
                            <w:pPr>
                              <w:pStyle w:val="12"/>
                              <w:numPr>
                                <w:ilvl w:val="0"/>
                                <w:numId w:val="0"/>
                              </w:numPr>
                            </w:pPr>
                            <w:r>
                              <w:rPr>
                                <w:rFonts w:hint="eastAsia"/>
                                <w:lang w:val="en-US" w:eastAsia="zh-CN"/>
                              </w:rPr>
                              <w:t>8.出境领队</w:t>
                            </w:r>
                            <w:r>
                              <w:rPr>
                                <w:rFonts w:hint="eastAsia"/>
                              </w:rPr>
                              <w:t>（</w:t>
                            </w:r>
                            <w:r>
                              <w:rPr>
                                <w:rFonts w:hint="eastAsia"/>
                                <w:lang w:val="en-US" w:eastAsia="zh-CN"/>
                              </w:rPr>
                              <w:t>7</w:t>
                            </w:r>
                            <w:r>
                              <w:t>学分</w:t>
                            </w:r>
                            <w:r>
                              <w:rPr>
                                <w:rFonts w:hint="eastAsia"/>
                              </w:rPr>
                              <w:t>、考试）</w:t>
                            </w:r>
                          </w:p>
                          <w:p>
                            <w:pPr>
                              <w:pStyle w:val="12"/>
                              <w:numPr>
                                <w:ilvl w:val="0"/>
                                <w:numId w:val="1"/>
                              </w:numPr>
                              <w:ind w:left="1200" w:leftChars="0" w:firstLineChars="0"/>
                            </w:pPr>
                          </w:p>
                          <w:p>
                            <w:pPr>
                              <w:pStyle w:val="12"/>
                              <w:widowControl w:val="0"/>
                              <w:numPr>
                                <w:ilvl w:val="0"/>
                                <w:numId w:val="0"/>
                              </w:numPr>
                              <w:jc w:val="both"/>
                            </w:pPr>
                          </w:p>
                          <w:p>
                            <w:pPr>
                              <w:pStyle w:val="12"/>
                              <w:numPr>
                                <w:ilvl w:val="0"/>
                                <w:numId w:val="1"/>
                              </w:numPr>
                              <w:ind w:left="1200" w:leftChars="0" w:firstLineChars="0"/>
                            </w:pPr>
                            <w:r>
                              <w:t>旅游</w:t>
                            </w:r>
                            <w:r>
                              <w:rPr>
                                <w:rFonts w:hint="eastAsia"/>
                              </w:rPr>
                              <w:t>电子商务（4</w:t>
                            </w:r>
                            <w:r>
                              <w:t>学分</w:t>
                            </w:r>
                            <w:r>
                              <w:rPr>
                                <w:rFonts w:hint="eastAsia"/>
                              </w:rPr>
                              <w:t>、考试）</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04.25pt;margin-top:9.35pt;height:127.4pt;width:210.05pt;mso-position-horizontal-relative:margin;z-index:251678720;mso-width-relative:page;mso-height-relative:page;" fillcolor="#FFFFFF [3201]" filled="t" stroked="t" coordsize="21600,21600" o:gfxdata="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FlJh&#10;atcAAAAKAQAADwAAAAAAAAABACAAAAAiAAAAZHJzL2Rvd25yZXYueG1sUEsBAhQAFAAAAAgAh07i&#10;QMZUA7lcAgAAugQAAA4AAAAAAAAAAQAgAAAAJgEAAGRycy9lMm9Eb2MueG1sUEsFBgAAAAAGAAYA&#10;WQEAAPQFAAAAAA==&#10;">
                <v:fill on="t" focussize="0,0"/>
                <v:stroke weight="0.5pt" color="#000000" joinstyle="round"/>
                <v:imagedata o:title=""/>
                <o:lock v:ext="edit" aspectratio="f"/>
                <v:textbox>
                  <w:txbxContent>
                    <w:p>
                      <w:pPr>
                        <w:pStyle w:val="12"/>
                        <w:numPr>
                          <w:ilvl w:val="0"/>
                          <w:numId w:val="0"/>
                        </w:numPr>
                        <w:ind w:leftChars="0"/>
                      </w:pPr>
                      <w:r>
                        <w:rPr>
                          <w:rFonts w:hint="eastAsia"/>
                          <w:lang w:val="en-US" w:eastAsia="zh-CN"/>
                        </w:rPr>
                        <w:t>1.</w:t>
                      </w:r>
                      <w:r>
                        <w:t>旅游</w:t>
                      </w:r>
                      <w:r>
                        <w:rPr>
                          <w:rFonts w:hint="eastAsia"/>
                        </w:rPr>
                        <w:t>政策法规（</w:t>
                      </w:r>
                      <w:r>
                        <w:rPr>
                          <w:rFonts w:hint="eastAsia"/>
                          <w:lang w:val="en-US" w:eastAsia="zh-CN"/>
                        </w:rPr>
                        <w:t>6</w:t>
                      </w:r>
                      <w:r>
                        <w:t>学分</w:t>
                      </w:r>
                      <w:r>
                        <w:rPr>
                          <w:rFonts w:hint="eastAsia"/>
                        </w:rPr>
                        <w:t>、考查）</w:t>
                      </w:r>
                    </w:p>
                    <w:p>
                      <w:pPr>
                        <w:pStyle w:val="12"/>
                        <w:numPr>
                          <w:ilvl w:val="0"/>
                          <w:numId w:val="0"/>
                        </w:numPr>
                        <w:ind w:leftChars="0"/>
                      </w:pPr>
                      <w:r>
                        <w:rPr>
                          <w:rFonts w:hint="eastAsia"/>
                          <w:lang w:val="en-US" w:eastAsia="zh-CN"/>
                        </w:rPr>
                        <w:t>2.</w:t>
                      </w:r>
                      <w:r>
                        <w:t>全国导游</w:t>
                      </w:r>
                      <w:r>
                        <w:rPr>
                          <w:rFonts w:hint="eastAsia"/>
                        </w:rPr>
                        <w:t>知识（</w:t>
                      </w:r>
                      <w:r>
                        <w:rPr>
                          <w:rFonts w:hint="eastAsia"/>
                          <w:lang w:val="en-US" w:eastAsia="zh-CN"/>
                        </w:rPr>
                        <w:t>7</w:t>
                      </w:r>
                      <w:r>
                        <w:t>学分</w:t>
                      </w:r>
                      <w:r>
                        <w:rPr>
                          <w:rFonts w:hint="eastAsia"/>
                        </w:rPr>
                        <w:t>、考试）</w:t>
                      </w:r>
                    </w:p>
                    <w:p>
                      <w:pPr>
                        <w:pStyle w:val="12"/>
                        <w:numPr>
                          <w:ilvl w:val="0"/>
                          <w:numId w:val="0"/>
                        </w:numPr>
                        <w:ind w:leftChars="0"/>
                      </w:pPr>
                      <w:r>
                        <w:rPr>
                          <w:rFonts w:hint="eastAsia"/>
                          <w:lang w:val="en-US" w:eastAsia="zh-CN"/>
                        </w:rPr>
                        <w:t>3.</w:t>
                      </w:r>
                      <w:r>
                        <w:t>导游</w:t>
                      </w:r>
                      <w:r>
                        <w:rPr>
                          <w:rFonts w:hint="eastAsia"/>
                        </w:rPr>
                        <w:t>业务（</w:t>
                      </w:r>
                      <w:r>
                        <w:rPr>
                          <w:rFonts w:hint="eastAsia"/>
                          <w:lang w:val="en-US" w:eastAsia="zh-CN"/>
                        </w:rPr>
                        <w:t>7</w:t>
                      </w:r>
                      <w:r>
                        <w:t>学分</w:t>
                      </w:r>
                      <w:r>
                        <w:rPr>
                          <w:rFonts w:hint="eastAsia"/>
                        </w:rPr>
                        <w:t>、考试）</w:t>
                      </w:r>
                    </w:p>
                    <w:p>
                      <w:pPr>
                        <w:pStyle w:val="12"/>
                        <w:numPr>
                          <w:ilvl w:val="0"/>
                          <w:numId w:val="0"/>
                        </w:numPr>
                        <w:ind w:leftChars="0"/>
                      </w:pPr>
                      <w:r>
                        <w:rPr>
                          <w:rFonts w:hint="eastAsia"/>
                          <w:lang w:val="en-US" w:eastAsia="zh-CN"/>
                        </w:rPr>
                        <w:t>4.</w:t>
                      </w:r>
                      <w:r>
                        <w:t>旅行社</w:t>
                      </w:r>
                      <w:r>
                        <w:rPr>
                          <w:rFonts w:hint="eastAsia"/>
                        </w:rPr>
                        <w:t>经营管理（</w:t>
                      </w:r>
                      <w:r>
                        <w:rPr>
                          <w:rFonts w:hint="eastAsia"/>
                          <w:lang w:val="en-US" w:eastAsia="zh-CN"/>
                        </w:rPr>
                        <w:t>6</w:t>
                      </w:r>
                      <w:r>
                        <w:t>学分</w:t>
                      </w:r>
                      <w:r>
                        <w:rPr>
                          <w:rFonts w:hint="eastAsia"/>
                        </w:rPr>
                        <w:t>、考试）</w:t>
                      </w:r>
                    </w:p>
                    <w:p>
                      <w:pPr>
                        <w:pStyle w:val="12"/>
                        <w:numPr>
                          <w:ilvl w:val="0"/>
                          <w:numId w:val="0"/>
                        </w:numPr>
                        <w:ind w:leftChars="0"/>
                        <w:rPr>
                          <w:rFonts w:hint="default" w:eastAsia="宋体"/>
                          <w:lang w:val="en-US" w:eastAsia="zh-CN"/>
                        </w:rPr>
                      </w:pPr>
                      <w:r>
                        <w:rPr>
                          <w:rFonts w:hint="eastAsia"/>
                          <w:lang w:val="en-US" w:eastAsia="zh-CN"/>
                        </w:rPr>
                        <w:t>5.旅游市场营销（6学分、考试）</w:t>
                      </w:r>
                    </w:p>
                    <w:p>
                      <w:pPr>
                        <w:pStyle w:val="12"/>
                        <w:numPr>
                          <w:ilvl w:val="0"/>
                          <w:numId w:val="0"/>
                        </w:numPr>
                        <w:rPr>
                          <w:rFonts w:hint="eastAsia"/>
                          <w:lang w:val="en-US" w:eastAsia="zh-CN"/>
                        </w:rPr>
                      </w:pPr>
                      <w:r>
                        <w:rPr>
                          <w:rFonts w:hint="eastAsia"/>
                          <w:lang w:val="en-US" w:eastAsia="zh-CN"/>
                        </w:rPr>
                        <w:t>6.旅游电子商务</w:t>
                      </w:r>
                      <w:r>
                        <w:rPr>
                          <w:rFonts w:hint="eastAsia"/>
                        </w:rPr>
                        <w:t>（</w:t>
                      </w:r>
                      <w:r>
                        <w:rPr>
                          <w:rFonts w:hint="eastAsia"/>
                          <w:lang w:val="en-US" w:eastAsia="zh-CN"/>
                        </w:rPr>
                        <w:t>5</w:t>
                      </w:r>
                      <w:r>
                        <w:t>学分</w:t>
                      </w:r>
                      <w:r>
                        <w:rPr>
                          <w:rFonts w:hint="eastAsia"/>
                        </w:rPr>
                        <w:t>、考试）</w:t>
                      </w:r>
                    </w:p>
                    <w:p>
                      <w:pPr>
                        <w:pStyle w:val="12"/>
                        <w:numPr>
                          <w:ilvl w:val="0"/>
                          <w:numId w:val="0"/>
                        </w:numPr>
                      </w:pPr>
                      <w:r>
                        <w:rPr>
                          <w:rFonts w:hint="eastAsia"/>
                          <w:lang w:val="en-US" w:eastAsia="zh-CN"/>
                        </w:rPr>
                        <w:t>7.</w:t>
                      </w:r>
                      <w:r>
                        <w:rPr>
                          <w:rFonts w:hint="eastAsia"/>
                        </w:rPr>
                        <w:t>模拟现场导游（</w:t>
                      </w:r>
                      <w:r>
                        <w:rPr>
                          <w:rFonts w:hint="eastAsia"/>
                          <w:lang w:val="en-US" w:eastAsia="zh-CN"/>
                        </w:rPr>
                        <w:t>5</w:t>
                      </w:r>
                      <w:r>
                        <w:t>学分</w:t>
                      </w:r>
                      <w:r>
                        <w:rPr>
                          <w:rFonts w:hint="eastAsia"/>
                        </w:rPr>
                        <w:t>、考试）</w:t>
                      </w:r>
                    </w:p>
                    <w:p>
                      <w:pPr>
                        <w:pStyle w:val="12"/>
                        <w:numPr>
                          <w:ilvl w:val="0"/>
                          <w:numId w:val="0"/>
                        </w:numPr>
                      </w:pPr>
                      <w:r>
                        <w:rPr>
                          <w:rFonts w:hint="eastAsia"/>
                          <w:lang w:val="en-US" w:eastAsia="zh-CN"/>
                        </w:rPr>
                        <w:t>8.出境领队</w:t>
                      </w:r>
                      <w:r>
                        <w:rPr>
                          <w:rFonts w:hint="eastAsia"/>
                        </w:rPr>
                        <w:t>（</w:t>
                      </w:r>
                      <w:r>
                        <w:rPr>
                          <w:rFonts w:hint="eastAsia"/>
                          <w:lang w:val="en-US" w:eastAsia="zh-CN"/>
                        </w:rPr>
                        <w:t>7</w:t>
                      </w:r>
                      <w:r>
                        <w:t>学分</w:t>
                      </w:r>
                      <w:r>
                        <w:rPr>
                          <w:rFonts w:hint="eastAsia"/>
                        </w:rPr>
                        <w:t>、考试）</w:t>
                      </w:r>
                    </w:p>
                    <w:p>
                      <w:pPr>
                        <w:pStyle w:val="12"/>
                        <w:numPr>
                          <w:ilvl w:val="0"/>
                          <w:numId w:val="1"/>
                        </w:numPr>
                        <w:ind w:left="1200" w:leftChars="0" w:firstLineChars="0"/>
                      </w:pPr>
                    </w:p>
                    <w:p>
                      <w:pPr>
                        <w:pStyle w:val="12"/>
                        <w:widowControl w:val="0"/>
                        <w:numPr>
                          <w:ilvl w:val="0"/>
                          <w:numId w:val="0"/>
                        </w:numPr>
                        <w:jc w:val="both"/>
                      </w:pPr>
                    </w:p>
                    <w:p>
                      <w:pPr>
                        <w:pStyle w:val="12"/>
                        <w:numPr>
                          <w:ilvl w:val="0"/>
                          <w:numId w:val="1"/>
                        </w:numPr>
                        <w:ind w:left="1200" w:leftChars="0" w:firstLineChars="0"/>
                      </w:pPr>
                      <w:r>
                        <w:t>旅游</w:t>
                      </w:r>
                      <w:r>
                        <w:rPr>
                          <w:rFonts w:hint="eastAsia"/>
                        </w:rPr>
                        <w:t>电子商务（4</w:t>
                      </w:r>
                      <w:r>
                        <w:t>学分</w:t>
                      </w:r>
                      <w:r>
                        <w:rPr>
                          <w:rFonts w:hint="eastAsia"/>
                        </w:rPr>
                        <w:t>、考试）</w:t>
                      </w:r>
                    </w:p>
                  </w:txbxContent>
                </v:textbox>
              </v:shape>
            </w:pict>
          </mc:Fallback>
        </mc:AlternateContent>
      </w:r>
    </w:p>
    <w:p>
      <w:pPr>
        <w:spacing w:line="440" w:lineRule="exact"/>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mc:AlternateContent>
          <mc:Choice Requires="wps">
            <w:drawing>
              <wp:anchor distT="0" distB="0" distL="114300" distR="114300" simplePos="0" relativeHeight="251668480" behindDoc="0" locked="0" layoutInCell="1" allowOverlap="1">
                <wp:simplePos x="0" y="0"/>
                <wp:positionH relativeFrom="column">
                  <wp:posOffset>208915</wp:posOffset>
                </wp:positionH>
                <wp:positionV relativeFrom="paragraph">
                  <wp:posOffset>276860</wp:posOffset>
                </wp:positionV>
                <wp:extent cx="245745" cy="0"/>
                <wp:effectExtent l="0" t="0" r="0" b="0"/>
                <wp:wrapNone/>
                <wp:docPr id="11" name="直接连接符 11"/>
                <wp:cNvGraphicFramePr/>
                <a:graphic xmlns:a="http://schemas.openxmlformats.org/drawingml/2006/main">
                  <a:graphicData uri="http://schemas.microsoft.com/office/word/2010/wordprocessingShape">
                    <wps:wsp>
                      <wps:cNvCnPr/>
                      <wps:spPr>
                        <a:xfrm flipV="1">
                          <a:off x="0" y="0"/>
                          <a:ext cx="24580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16.45pt;margin-top:21.8pt;height:0pt;width:19.35pt;z-index:251668480;mso-width-relative:page;mso-height-relative:page;" filled="f" stroked="t" coordsize="21600,21600" o:gfxdata="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qVhpodYAAAAHAQAADwAAAAAAAAABACAAAAAiAAAAZHJzL2Rvd25yZXYueG1sUEsBAhQAFAAA&#10;AAgAh07iQFuh8grxAQAAvAMAAA4AAAAAAAAAAQAgAAAAJQEAAGRycy9lMm9Eb2MueG1sUEsFBgAA&#10;AAAGAAYAWQEAAIgFAAAAAA==&#10;">
                <v:fill on="f" focussize="0,0"/>
                <v:stroke weight="0.5pt" color="#5B9BD5 [3204]" miterlimit="8" joinstyle="miter"/>
                <v:imagedata o:title=""/>
                <o:lock v:ext="edit" aspectratio="f"/>
              </v:line>
            </w:pict>
          </mc:Fallback>
        </mc:AlternateContent>
      </w:r>
    </w:p>
    <w:p>
      <w:pPr>
        <w:spacing w:line="440" w:lineRule="exact"/>
        <w:ind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mc:AlternateContent>
          <mc:Choice Requires="wps">
            <w:drawing>
              <wp:anchor distT="0" distB="0" distL="114300" distR="114300" simplePos="0" relativeHeight="251682816" behindDoc="0" locked="0" layoutInCell="1" allowOverlap="1">
                <wp:simplePos x="0" y="0"/>
                <wp:positionH relativeFrom="column">
                  <wp:posOffset>2319655</wp:posOffset>
                </wp:positionH>
                <wp:positionV relativeFrom="paragraph">
                  <wp:posOffset>227965</wp:posOffset>
                </wp:positionV>
                <wp:extent cx="240665" cy="5080"/>
                <wp:effectExtent l="0" t="0" r="26035" b="33655"/>
                <wp:wrapNone/>
                <wp:docPr id="29" name="直接连接符 29"/>
                <wp:cNvGraphicFramePr/>
                <a:graphic xmlns:a="http://schemas.openxmlformats.org/drawingml/2006/main">
                  <a:graphicData uri="http://schemas.microsoft.com/office/word/2010/wordprocessingShape">
                    <wps:wsp>
                      <wps:cNvCnPr/>
                      <wps:spPr>
                        <a:xfrm flipV="1">
                          <a:off x="0" y="0"/>
                          <a:ext cx="240891" cy="491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182.65pt;margin-top:17.95pt;height:0.4pt;width:18.95pt;z-index:251682816;mso-width-relative:page;mso-height-relative:page;" filled="f" stroked="t" coordsize="21600,21600" o:gfxdata="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MtSlZPZAAAACQEAAA8AAAAAAAAAAQAgAAAAIgAAAGRycy9kb3ducmV2LnhtbFBL&#10;AQIUABQAAAAIAIdO4kDQQWK69QEAAL8DAAAOAAAAAAAAAAEAIAAAACgBAABkcnMvZTJvRG9jLnht&#10;bFBLBQYAAAAABgAGAFkBAACPBQAAAAA=&#10;">
                <v:fill on="f" focussize="0,0"/>
                <v:stroke weight="0.5pt" color="#5B9BD5 [3204]" miterlimit="8" joinstyle="miter"/>
                <v:imagedata o:title=""/>
                <o:lock v:ext="edit" aspectratio="f"/>
              </v:line>
            </w:pict>
          </mc:Fallback>
        </mc:AlternateContent>
      </w:r>
      <w:r>
        <w:rPr>
          <w:rFonts w:ascii="宋体" w:hAnsi="宋体"/>
          <w:color w:val="000000" w:themeColor="text1"/>
          <w:sz w:val="24"/>
          <w14:textFill>
            <w14:solidFill>
              <w14:schemeClr w14:val="tx1"/>
            </w14:solidFill>
          </w14:textFill>
        </w:rPr>
        <mc:AlternateContent>
          <mc:Choice Requires="wps">
            <w:drawing>
              <wp:anchor distT="0" distB="0" distL="114300" distR="114300" simplePos="0" relativeHeight="251665408" behindDoc="0" locked="0" layoutInCell="1" allowOverlap="1">
                <wp:simplePos x="0" y="0"/>
                <wp:positionH relativeFrom="column">
                  <wp:posOffset>1656080</wp:posOffset>
                </wp:positionH>
                <wp:positionV relativeFrom="paragraph">
                  <wp:posOffset>50165</wp:posOffset>
                </wp:positionV>
                <wp:extent cx="668655" cy="496570"/>
                <wp:effectExtent l="0" t="0" r="17145" b="18415"/>
                <wp:wrapNone/>
                <wp:docPr id="8" name="文本框 8"/>
                <wp:cNvGraphicFramePr/>
                <a:graphic xmlns:a="http://schemas.openxmlformats.org/drawingml/2006/main">
                  <a:graphicData uri="http://schemas.microsoft.com/office/word/2010/wordprocessingShape">
                    <wps:wsp>
                      <wps:cNvSpPr txBox="1"/>
                      <wps:spPr>
                        <a:xfrm>
                          <a:off x="0" y="0"/>
                          <a:ext cx="668819" cy="496529"/>
                        </a:xfrm>
                        <a:prstGeom prst="rect">
                          <a:avLst/>
                        </a:prstGeom>
                        <a:solidFill>
                          <a:schemeClr val="lt1"/>
                        </a:solidFill>
                        <a:ln w="6350">
                          <a:solidFill>
                            <a:prstClr val="black"/>
                          </a:solidFill>
                        </a:ln>
                      </wps:spPr>
                      <wps:txbx>
                        <w:txbxContent>
                          <w:p>
                            <w:r>
                              <w:rPr>
                                <w:rFonts w:hint="eastAsia"/>
                              </w:rPr>
                              <w:t>必修（</w:t>
                            </w:r>
                            <w:r>
                              <w:rPr>
                                <w:rFonts w:hint="eastAsia"/>
                                <w:lang w:val="en-US" w:eastAsia="zh-CN"/>
                              </w:rPr>
                              <w:t>49</w:t>
                            </w:r>
                            <w:r>
                              <w:t>学分</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30.4pt;margin-top:3.95pt;height:39.1pt;width:52.65pt;z-index:251665408;mso-width-relative:page;mso-height-relative:page;" fillcolor="#FFFFFF [3201]" filled="t" stroked="t" coordsize="21600,21600" o:gfxdata="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JwXXzvVAAAACAEA&#10;AA8AAAAAAAAAAQAgAAAAIgAAAGRycy9kb3ducmV2LnhtbFBLAQIUABQAAAAIAIdO4kAPXx0zVgIA&#10;ALYEAAAOAAAAAAAAAAEAIAAAACQBAABkcnMvZTJvRG9jLnhtbFBLBQYAAAAABgAGAFkBAADsBQAA&#10;AAA=&#10;">
                <v:fill on="t" focussize="0,0"/>
                <v:stroke weight="0.5pt" color="#000000" joinstyle="round"/>
                <v:imagedata o:title=""/>
                <o:lock v:ext="edit" aspectratio="f"/>
                <v:textbox>
                  <w:txbxContent>
                    <w:p>
                      <w:r>
                        <w:rPr>
                          <w:rFonts w:hint="eastAsia"/>
                        </w:rPr>
                        <w:t>必修（</w:t>
                      </w:r>
                      <w:r>
                        <w:rPr>
                          <w:rFonts w:hint="eastAsia"/>
                          <w:lang w:val="en-US" w:eastAsia="zh-CN"/>
                        </w:rPr>
                        <w:t>49</w:t>
                      </w:r>
                      <w:r>
                        <w:t>学分</w:t>
                      </w:r>
                      <w:r>
                        <w:rPr>
                          <w:rFonts w:hint="eastAsia"/>
                        </w:rPr>
                        <w:t>）</w:t>
                      </w:r>
                    </w:p>
                  </w:txbxContent>
                </v:textbox>
              </v:shape>
            </w:pict>
          </mc:Fallback>
        </mc:AlternateContent>
      </w:r>
      <w:r>
        <w:rPr>
          <w:rFonts w:ascii="宋体" w:hAnsi="宋体"/>
          <w:color w:val="000000" w:themeColor="text1"/>
          <w:sz w:val="24"/>
          <w14:textFill>
            <w14:solidFill>
              <w14:schemeClr w14:val="tx1"/>
            </w14:solidFill>
          </w14:textFill>
        </w:rPr>
        <mc:AlternateContent>
          <mc:Choice Requires="wps">
            <w:drawing>
              <wp:anchor distT="0" distB="0" distL="114300" distR="114300" simplePos="0" relativeHeight="251674624" behindDoc="0" locked="0" layoutInCell="1" allowOverlap="1">
                <wp:simplePos x="0" y="0"/>
                <wp:positionH relativeFrom="column">
                  <wp:posOffset>1346200</wp:posOffset>
                </wp:positionH>
                <wp:positionV relativeFrom="paragraph">
                  <wp:posOffset>279400</wp:posOffset>
                </wp:positionV>
                <wp:extent cx="290195" cy="5080"/>
                <wp:effectExtent l="0" t="0" r="34290" b="33655"/>
                <wp:wrapNone/>
                <wp:docPr id="19" name="直接连接符 19"/>
                <wp:cNvGraphicFramePr/>
                <a:graphic xmlns:a="http://schemas.openxmlformats.org/drawingml/2006/main">
                  <a:graphicData uri="http://schemas.microsoft.com/office/word/2010/wordprocessingShape">
                    <wps:wsp>
                      <wps:cNvCnPr/>
                      <wps:spPr>
                        <a:xfrm flipV="1">
                          <a:off x="0" y="0"/>
                          <a:ext cx="290051" cy="491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106pt;margin-top:22pt;height:0.4pt;width:22.85pt;z-index:251674624;mso-width-relative:page;mso-height-relative:page;" filled="f" stroked="t" coordsize="21600,21600" o:gfxdata="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PGcZtvaAAAACQEAAA8AAAAAAAAAAQAgAAAAIgAAAGRycy9kb3ducmV2LnhtbFBL&#10;AQIUABQAAAAIAIdO4kDDs5BX9AEAAL8DAAAOAAAAAAAAAAEAIAAAACkBAABkcnMvZTJvRG9jLnht&#10;bFBLBQYAAAAABgAGAFkBAACPBQAAAAA=&#10;">
                <v:fill on="f" focussize="0,0"/>
                <v:stroke weight="0.5pt" color="#5B9BD5 [3204]" miterlimit="8" joinstyle="miter"/>
                <v:imagedata o:title=""/>
                <o:lock v:ext="edit" aspectratio="f"/>
              </v:line>
            </w:pict>
          </mc:Fallback>
        </mc:AlternateContent>
      </w:r>
      <w:r>
        <w:rPr>
          <w:rFonts w:ascii="宋体" w:hAnsi="宋体"/>
          <w:color w:val="000000" w:themeColor="text1"/>
          <w:sz w:val="24"/>
          <w14:textFill>
            <w14:solidFill>
              <w14:schemeClr w14:val="tx1"/>
            </w14:solidFill>
          </w14:textFill>
        </w:rPr>
        <mc:AlternateContent>
          <mc:Choice Requires="wps">
            <w:drawing>
              <wp:anchor distT="0" distB="0" distL="114300" distR="114300" simplePos="0" relativeHeight="251662336" behindDoc="0" locked="0" layoutInCell="1" allowOverlap="1">
                <wp:simplePos x="0" y="0"/>
                <wp:positionH relativeFrom="column">
                  <wp:posOffset>836295</wp:posOffset>
                </wp:positionH>
                <wp:positionV relativeFrom="paragraph">
                  <wp:posOffset>29845</wp:posOffset>
                </wp:positionV>
                <wp:extent cx="496570" cy="914400"/>
                <wp:effectExtent l="0" t="0" r="18415" b="15875"/>
                <wp:wrapNone/>
                <wp:docPr id="4" name="文本框 4"/>
                <wp:cNvGraphicFramePr/>
                <a:graphic xmlns:a="http://schemas.openxmlformats.org/drawingml/2006/main">
                  <a:graphicData uri="http://schemas.microsoft.com/office/word/2010/wordprocessingShape">
                    <wps:wsp>
                      <wps:cNvSpPr txBox="1"/>
                      <wps:spPr>
                        <a:xfrm>
                          <a:off x="0" y="0"/>
                          <a:ext cx="496447" cy="914400"/>
                        </a:xfrm>
                        <a:prstGeom prst="rect">
                          <a:avLst/>
                        </a:prstGeom>
                        <a:solidFill>
                          <a:schemeClr val="lt1"/>
                        </a:solidFill>
                        <a:ln w="6350">
                          <a:solidFill>
                            <a:prstClr val="black"/>
                          </a:solidFill>
                        </a:ln>
                      </wps:spPr>
                      <wps:txbx>
                        <w:txbxContent>
                          <w:p>
                            <w:pPr>
                              <w:rPr>
                                <w:sz w:val="24"/>
                              </w:rPr>
                            </w:pPr>
                            <w:r>
                              <w:rPr>
                                <w:rFonts w:hint="eastAsia"/>
                                <w:sz w:val="24"/>
                              </w:rPr>
                              <w:t>专业课</w:t>
                            </w:r>
                          </w:p>
                        </w:txbxContent>
                      </wps:txbx>
                      <wps:bodyPr rot="0" spcFirstLastPara="0" vertOverflow="overflow" horzOverflow="overflow" vert="eaVert" wrap="non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5.85pt;margin-top:2.35pt;height:72pt;width:39.1pt;mso-wrap-style:none;z-index:251662336;mso-width-relative:page;mso-height-relative:page;" fillcolor="#FFFFFF [3201]" filled="t" stroked="t" coordsize="21600,21600" o:gfxdata="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B7Gk&#10;AtoAAAAJAQAADwAAAAAAAAABACAAAAAiAAAAZHJzL2Rvd25yZXYueG1sUEsBAhQAFAAAAAgAh07i&#10;QFZdcxxZAgAAtgQAAA4AAAAAAAAAAQAgAAAAKQEAAGRycy9lMm9Eb2MueG1sUEsFBgAAAAAGAAYA&#10;WQEAAPQFAAAAAA==&#10;">
                <v:fill on="t" focussize="0,0"/>
                <v:stroke weight="0.5pt" color="#000000" joinstyle="round"/>
                <v:imagedata o:title=""/>
                <o:lock v:ext="edit" aspectratio="f"/>
                <v:textbox style="layout-flow:vertical-ideographic;">
                  <w:txbxContent>
                    <w:p>
                      <w:pPr>
                        <w:rPr>
                          <w:sz w:val="24"/>
                        </w:rPr>
                      </w:pPr>
                      <w:r>
                        <w:rPr>
                          <w:rFonts w:hint="eastAsia"/>
                          <w:sz w:val="24"/>
                        </w:rPr>
                        <w:t>专业课</w:t>
                      </w:r>
                    </w:p>
                  </w:txbxContent>
                </v:textbox>
              </v:shape>
            </w:pict>
          </mc:Fallback>
        </mc:AlternateContent>
      </w:r>
    </w:p>
    <w:p>
      <w:pPr>
        <w:spacing w:line="440" w:lineRule="exact"/>
        <w:ind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mc:AlternateContent>
          <mc:Choice Requires="wps">
            <w:drawing>
              <wp:anchor distT="0" distB="0" distL="114300" distR="114300" simplePos="0" relativeHeight="251671552" behindDoc="0" locked="0" layoutInCell="1" allowOverlap="1">
                <wp:simplePos x="0" y="0"/>
                <wp:positionH relativeFrom="column">
                  <wp:posOffset>446405</wp:posOffset>
                </wp:positionH>
                <wp:positionV relativeFrom="paragraph">
                  <wp:posOffset>5080</wp:posOffset>
                </wp:positionV>
                <wp:extent cx="373380" cy="0"/>
                <wp:effectExtent l="0" t="0" r="0" b="0"/>
                <wp:wrapNone/>
                <wp:docPr id="15" name="直接连接符 15"/>
                <wp:cNvGraphicFramePr/>
                <a:graphic xmlns:a="http://schemas.openxmlformats.org/drawingml/2006/main">
                  <a:graphicData uri="http://schemas.microsoft.com/office/word/2010/wordprocessingShape">
                    <wps:wsp>
                      <wps:cNvCnPr/>
                      <wps:spPr>
                        <a:xfrm flipV="1">
                          <a:off x="0" y="0"/>
                          <a:ext cx="37362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35.15pt;margin-top:0.4pt;height:0pt;width:29.4pt;z-index:251671552;mso-width-relative:page;mso-height-relative:page;" filled="f" stroked="t" coordsize="21600,21600" o:gfxdata="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KBp1XLTAAAABAEAAA8AAAAAAAAAAQAgAAAAIgAAAGRycy9kb3ducmV2LnhtbFBLAQIUABQAAAAI&#10;AIdO4kDAIjI48gEAALwDAAAOAAAAAAAAAAEAIAAAACIBAABkcnMvZTJvRG9jLnhtbFBLBQYAAAAA&#10;BgAGAFkBAACGBQAAAAA=&#10;">
                <v:fill on="f" focussize="0,0"/>
                <v:stroke weight="0.5pt" color="#5B9BD5 [3204]" miterlimit="8" joinstyle="miter"/>
                <v:imagedata o:title=""/>
                <o:lock v:ext="edit" aspectratio="f"/>
              </v:line>
            </w:pict>
          </mc:Fallback>
        </mc:AlternateContent>
      </w:r>
    </w:p>
    <w:p>
      <w:pPr>
        <w:spacing w:line="440" w:lineRule="exact"/>
        <w:ind w:firstLine="480" w:firstLineChars="200"/>
        <w:rPr>
          <w:rFonts w:ascii="宋体" w:hAnsi="宋体"/>
          <w:color w:val="000000" w:themeColor="text1"/>
          <w:sz w:val="24"/>
          <w14:textFill>
            <w14:solidFill>
              <w14:schemeClr w14:val="tx1"/>
            </w14:solidFill>
          </w14:textFill>
        </w:rPr>
      </w:pPr>
    </w:p>
    <w:p>
      <w:pPr>
        <w:spacing w:line="440" w:lineRule="exact"/>
        <w:ind w:firstLine="480" w:firstLineChars="200"/>
        <w:rPr>
          <w:rFonts w:ascii="宋体" w:hAnsi="宋体"/>
          <w:color w:val="000000" w:themeColor="text1"/>
          <w:sz w:val="24"/>
          <w14:textFill>
            <w14:solidFill>
              <w14:schemeClr w14:val="tx1"/>
            </w14:solidFill>
          </w14:textFill>
        </w:rPr>
      </w:pPr>
    </w:p>
    <w:p>
      <w:pPr>
        <w:spacing w:line="440" w:lineRule="exact"/>
        <w:ind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mc:AlternateContent>
          <mc:Choice Requires="wps">
            <w:drawing>
              <wp:anchor distT="0" distB="0" distL="114300" distR="114300" simplePos="0" relativeHeight="251663360" behindDoc="0" locked="0" layoutInCell="1" allowOverlap="1">
                <wp:simplePos x="0" y="0"/>
                <wp:positionH relativeFrom="column">
                  <wp:posOffset>983615</wp:posOffset>
                </wp:positionH>
                <wp:positionV relativeFrom="paragraph">
                  <wp:posOffset>21590</wp:posOffset>
                </wp:positionV>
                <wp:extent cx="466725" cy="914400"/>
                <wp:effectExtent l="0" t="0" r="28575" b="15875"/>
                <wp:wrapNone/>
                <wp:docPr id="5" name="文本框 5"/>
                <wp:cNvGraphicFramePr/>
                <a:graphic xmlns:a="http://schemas.openxmlformats.org/drawingml/2006/main">
                  <a:graphicData uri="http://schemas.microsoft.com/office/word/2010/wordprocessingShape">
                    <wps:wsp>
                      <wps:cNvSpPr txBox="1"/>
                      <wps:spPr>
                        <a:xfrm>
                          <a:off x="0" y="0"/>
                          <a:ext cx="466787" cy="914400"/>
                        </a:xfrm>
                        <a:prstGeom prst="rect">
                          <a:avLst/>
                        </a:prstGeom>
                        <a:solidFill>
                          <a:schemeClr val="lt1"/>
                        </a:solidFill>
                        <a:ln w="6350">
                          <a:solidFill>
                            <a:prstClr val="black"/>
                          </a:solidFill>
                        </a:ln>
                      </wps:spPr>
                      <wps:txbx>
                        <w:txbxContent>
                          <w:p>
                            <w:pPr>
                              <w:jc w:val="distribute"/>
                              <w:rPr>
                                <w:rFonts w:hint="eastAsia"/>
                              </w:rPr>
                            </w:pPr>
                            <w:r>
                              <w:rPr>
                                <w:rFonts w:hint="eastAsia"/>
                              </w:rPr>
                              <w:t>职业能力拓展课</w:t>
                            </w:r>
                          </w:p>
                        </w:txbxContent>
                      </wps:txbx>
                      <wps:bodyPr rot="0" spcFirstLastPara="0" vertOverflow="overflow" horzOverflow="overflow" vert="eaVert" wrap="non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7.45pt;margin-top:1.7pt;height:72pt;width:36.75pt;mso-wrap-style:none;z-index:251663360;mso-width-relative:page;mso-height-relative:page;" fillcolor="#FFFFFF [3201]" filled="t" stroked="t" coordsize="21600,21600" o:gfxdata="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MG&#10;bdkAAAAJAQAADwAAAAAAAAABACAAAAAiAAAAZHJzL2Rvd25yZXYueG1sUEsBAhQAFAAAAAgAh07i&#10;QDRKCChaAgAAtgQAAA4AAAAAAAAAAQAgAAAAKAEAAGRycy9lMm9Eb2MueG1sUEsFBgAAAAAGAAYA&#10;WQEAAPQFAAAAAA==&#10;">
                <v:fill on="t" focussize="0,0"/>
                <v:stroke weight="0.5pt" color="#000000" joinstyle="round"/>
                <v:imagedata o:title=""/>
                <o:lock v:ext="edit" aspectratio="f"/>
                <v:textbox style="layout-flow:vertical-ideographic;">
                  <w:txbxContent>
                    <w:p>
                      <w:pPr>
                        <w:jc w:val="distribute"/>
                        <w:rPr>
                          <w:rFonts w:hint="eastAsia"/>
                        </w:rPr>
                      </w:pPr>
                      <w:r>
                        <w:rPr>
                          <w:rFonts w:hint="eastAsia"/>
                        </w:rPr>
                        <w:t>职业能力拓展课</w:t>
                      </w:r>
                    </w:p>
                  </w:txbxContent>
                </v:textbox>
              </v:shape>
            </w:pict>
          </mc:Fallback>
        </mc:AlternateContent>
      </w:r>
      <w:r>
        <w:rPr>
          <w:rFonts w:ascii="宋体" w:hAnsi="宋体"/>
          <w:color w:val="000000" w:themeColor="text1"/>
          <w:sz w:val="24"/>
          <w14:textFill>
            <w14:solidFill>
              <w14:schemeClr w14:val="tx1"/>
            </w14:solidFill>
          </w14:textFill>
        </w:rPr>
        <mc:AlternateContent>
          <mc:Choice Requires="wps">
            <w:drawing>
              <wp:anchor distT="0" distB="0" distL="114300" distR="114300" simplePos="0" relativeHeight="251666432" behindDoc="0" locked="0" layoutInCell="1" allowOverlap="1">
                <wp:simplePos x="0" y="0"/>
                <wp:positionH relativeFrom="column">
                  <wp:posOffset>1806575</wp:posOffset>
                </wp:positionH>
                <wp:positionV relativeFrom="paragraph">
                  <wp:posOffset>120015</wp:posOffset>
                </wp:positionV>
                <wp:extent cx="540385" cy="717550"/>
                <wp:effectExtent l="0" t="0" r="12700" b="25400"/>
                <wp:wrapNone/>
                <wp:docPr id="9" name="文本框 9"/>
                <wp:cNvGraphicFramePr/>
                <a:graphic xmlns:a="http://schemas.openxmlformats.org/drawingml/2006/main">
                  <a:graphicData uri="http://schemas.microsoft.com/office/word/2010/wordprocessingShape">
                    <wps:wsp>
                      <wps:cNvSpPr txBox="1"/>
                      <wps:spPr>
                        <a:xfrm>
                          <a:off x="0" y="0"/>
                          <a:ext cx="540242" cy="717755"/>
                        </a:xfrm>
                        <a:prstGeom prst="rect">
                          <a:avLst/>
                        </a:prstGeom>
                        <a:solidFill>
                          <a:schemeClr val="lt1"/>
                        </a:solidFill>
                        <a:ln w="6350">
                          <a:solidFill>
                            <a:prstClr val="black"/>
                          </a:solidFill>
                        </a:ln>
                      </wps:spPr>
                      <wps:txbx>
                        <w:txbxContent>
                          <w:p>
                            <w:r>
                              <w:rPr>
                                <w:rFonts w:hint="eastAsia"/>
                              </w:rPr>
                              <w:t>必修（</w:t>
                            </w:r>
                            <w:r>
                              <w:rPr>
                                <w:rFonts w:hint="eastAsia"/>
                                <w:lang w:val="en-US" w:eastAsia="zh-CN"/>
                              </w:rPr>
                              <w:t>15</w:t>
                            </w:r>
                            <w:r>
                              <w:t>学分</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42.25pt;margin-top:9.45pt;height:56.5pt;width:42.55pt;z-index:251666432;mso-width-relative:page;mso-height-relative:page;" fillcolor="#FFFFFF [3201]" filled="t" stroked="t" coordsize="21600,21600" o:gfxdata="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DLhZ+nXAAAA&#10;CgEAAA8AAAAAAAAAAQAgAAAAIgAAAGRycy9kb3ducmV2LnhtbFBLAQIUABQAAAAIAIdO4kBJvW2J&#10;VwIAALYEAAAOAAAAAAAAAAEAIAAAACYBAABkcnMvZTJvRG9jLnhtbFBLBQYAAAAABgAGAFkBAADv&#10;BQAAAAA=&#10;">
                <v:fill on="t" focussize="0,0"/>
                <v:stroke weight="0.5pt" color="#000000" joinstyle="round"/>
                <v:imagedata o:title=""/>
                <o:lock v:ext="edit" aspectratio="f"/>
                <v:textbox>
                  <w:txbxContent>
                    <w:p>
                      <w:r>
                        <w:rPr>
                          <w:rFonts w:hint="eastAsia"/>
                        </w:rPr>
                        <w:t>必修（</w:t>
                      </w:r>
                      <w:r>
                        <w:rPr>
                          <w:rFonts w:hint="eastAsia"/>
                          <w:lang w:val="en-US" w:eastAsia="zh-CN"/>
                        </w:rPr>
                        <w:t>15</w:t>
                      </w:r>
                      <w:r>
                        <w:t>学分</w:t>
                      </w:r>
                      <w:r>
                        <w:rPr>
                          <w:rFonts w:hint="eastAsia"/>
                        </w:rPr>
                        <w:t>）</w:t>
                      </w:r>
                    </w:p>
                  </w:txbxContent>
                </v:textbox>
              </v:shape>
            </w:pict>
          </mc:Fallback>
        </mc:AlternateContent>
      </w:r>
      <w:r>
        <w:rPr>
          <w:rFonts w:ascii="宋体" w:hAnsi="宋体"/>
          <w:color w:val="000000" w:themeColor="text1"/>
          <w:sz w:val="24"/>
          <w14:textFill>
            <w14:solidFill>
              <w14:schemeClr w14:val="tx1"/>
            </w14:solidFill>
          </w14:textFill>
        </w:rPr>
        <mc:AlternateContent>
          <mc:Choice Requires="wps">
            <w:drawing>
              <wp:anchor distT="0" distB="0" distL="114300" distR="114300" simplePos="0" relativeHeight="251679744" behindDoc="0" locked="0" layoutInCell="1" allowOverlap="1">
                <wp:simplePos x="0" y="0"/>
                <wp:positionH relativeFrom="margin">
                  <wp:posOffset>2613660</wp:posOffset>
                </wp:positionH>
                <wp:positionV relativeFrom="paragraph">
                  <wp:posOffset>164465</wp:posOffset>
                </wp:positionV>
                <wp:extent cx="2590800" cy="772160"/>
                <wp:effectExtent l="4445" t="4445" r="8255" b="10795"/>
                <wp:wrapNone/>
                <wp:docPr id="26" name="文本框 26"/>
                <wp:cNvGraphicFramePr/>
                <a:graphic xmlns:a="http://schemas.openxmlformats.org/drawingml/2006/main">
                  <a:graphicData uri="http://schemas.microsoft.com/office/word/2010/wordprocessingShape">
                    <wps:wsp>
                      <wps:cNvSpPr txBox="1"/>
                      <wps:spPr>
                        <a:xfrm>
                          <a:off x="0" y="0"/>
                          <a:ext cx="2590800" cy="772160"/>
                        </a:xfrm>
                        <a:prstGeom prst="rect">
                          <a:avLst/>
                        </a:prstGeom>
                        <a:solidFill>
                          <a:schemeClr val="lt1"/>
                        </a:solidFill>
                        <a:ln w="6350">
                          <a:solidFill>
                            <a:prstClr val="black"/>
                          </a:solidFill>
                        </a:ln>
                      </wps:spPr>
                      <wps:txbx>
                        <w:txbxContent>
                          <w:p>
                            <w:pPr>
                              <w:pStyle w:val="12"/>
                              <w:numPr>
                                <w:ilvl w:val="0"/>
                                <w:numId w:val="0"/>
                              </w:numPr>
                              <w:ind w:leftChars="0"/>
                            </w:pPr>
                            <w:r>
                              <w:rPr>
                                <w:rFonts w:hint="eastAsia"/>
                                <w:lang w:val="en-US" w:eastAsia="zh-CN"/>
                              </w:rPr>
                              <w:t>1.</w:t>
                            </w:r>
                            <w:r>
                              <w:t>节庆文化</w:t>
                            </w:r>
                            <w:r>
                              <w:rPr>
                                <w:rFonts w:hint="eastAsia"/>
                              </w:rPr>
                              <w:t>与民俗（</w:t>
                            </w:r>
                            <w:r>
                              <w:rPr>
                                <w:rFonts w:hint="eastAsia"/>
                                <w:lang w:val="en-US" w:eastAsia="zh-CN"/>
                              </w:rPr>
                              <w:t>5</w:t>
                            </w:r>
                            <w:r>
                              <w:t>学分</w:t>
                            </w:r>
                            <w:r>
                              <w:rPr>
                                <w:rFonts w:hint="eastAsia"/>
                              </w:rPr>
                              <w:t>、考查）</w:t>
                            </w:r>
                          </w:p>
                          <w:p>
                            <w:pPr>
                              <w:pStyle w:val="12"/>
                              <w:numPr>
                                <w:ilvl w:val="0"/>
                                <w:numId w:val="0"/>
                              </w:numPr>
                              <w:ind w:leftChars="0"/>
                            </w:pPr>
                            <w:r>
                              <w:rPr>
                                <w:rFonts w:hint="eastAsia"/>
                                <w:lang w:val="en-US" w:eastAsia="zh-CN"/>
                              </w:rPr>
                              <w:t>2.</w:t>
                            </w:r>
                            <w:r>
                              <w:rPr>
                                <w:rFonts w:hint="eastAsia"/>
                              </w:rPr>
                              <w:t>中国古典诗词（</w:t>
                            </w:r>
                            <w:r>
                              <w:rPr>
                                <w:rFonts w:hint="eastAsia"/>
                                <w:lang w:val="en-US" w:eastAsia="zh-CN"/>
                              </w:rPr>
                              <w:t>5</w:t>
                            </w:r>
                            <w:r>
                              <w:t>学分</w:t>
                            </w:r>
                            <w:r>
                              <w:rPr>
                                <w:rFonts w:hint="eastAsia"/>
                              </w:rPr>
                              <w:t>、考查）</w:t>
                            </w:r>
                          </w:p>
                          <w:p>
                            <w:pPr>
                              <w:pStyle w:val="12"/>
                              <w:numPr>
                                <w:ilvl w:val="0"/>
                                <w:numId w:val="0"/>
                              </w:numPr>
                              <w:ind w:leftChars="0"/>
                            </w:pPr>
                            <w:r>
                              <w:rPr>
                                <w:rFonts w:hint="eastAsia"/>
                                <w:lang w:val="en-US" w:eastAsia="zh-CN"/>
                              </w:rPr>
                              <w:t>3.</w:t>
                            </w:r>
                            <w:r>
                              <w:rPr>
                                <w:rFonts w:hint="eastAsia"/>
                              </w:rPr>
                              <w:t>公共关系与人际交往能力（</w:t>
                            </w:r>
                            <w:r>
                              <w:rPr>
                                <w:rFonts w:hint="eastAsia"/>
                                <w:lang w:val="en-US" w:eastAsia="zh-CN"/>
                              </w:rPr>
                              <w:t>5</w:t>
                            </w:r>
                            <w:r>
                              <w:t>学分</w:t>
                            </w:r>
                            <w:r>
                              <w:rPr>
                                <w:rFonts w:hint="eastAsia"/>
                              </w:rPr>
                              <w:t>、考查）</w:t>
                            </w:r>
                          </w:p>
                          <w:p>
                            <w:pPr>
                              <w:pStyle w:val="12"/>
                              <w:numPr>
                                <w:ilvl w:val="0"/>
                                <w:numId w:val="0"/>
                              </w:numPr>
                              <w:ind w:leftChars="0"/>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05.8pt;margin-top:12.95pt;height:60.8pt;width:204pt;mso-position-horizontal-relative:margin;z-index:251679744;mso-width-relative:page;mso-height-relative:page;" fillcolor="#FFFFFF [3201]" filled="t" stroked="t" coordsize="21600,21600" o:gfxdata="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02E/&#10;+tcAAAAKAQAADwAAAAAAAAABACAAAAAiAAAAZHJzL2Rvd25yZXYueG1sUEsBAhQAFAAAAAgAh07i&#10;QOX3oWlcAgAAuQQAAA4AAAAAAAAAAQAgAAAAJgEAAGRycy9lMm9Eb2MueG1sUEsFBgAAAAAGAAYA&#10;WQEAAPQFAAAAAA==&#10;">
                <v:fill on="t" focussize="0,0"/>
                <v:stroke weight="0.5pt" color="#000000" joinstyle="round"/>
                <v:imagedata o:title=""/>
                <o:lock v:ext="edit" aspectratio="f"/>
                <v:textbox>
                  <w:txbxContent>
                    <w:p>
                      <w:pPr>
                        <w:pStyle w:val="12"/>
                        <w:numPr>
                          <w:ilvl w:val="0"/>
                          <w:numId w:val="0"/>
                        </w:numPr>
                        <w:ind w:leftChars="0"/>
                      </w:pPr>
                      <w:r>
                        <w:rPr>
                          <w:rFonts w:hint="eastAsia"/>
                          <w:lang w:val="en-US" w:eastAsia="zh-CN"/>
                        </w:rPr>
                        <w:t>1.</w:t>
                      </w:r>
                      <w:r>
                        <w:t>节庆文化</w:t>
                      </w:r>
                      <w:r>
                        <w:rPr>
                          <w:rFonts w:hint="eastAsia"/>
                        </w:rPr>
                        <w:t>与民俗（</w:t>
                      </w:r>
                      <w:r>
                        <w:rPr>
                          <w:rFonts w:hint="eastAsia"/>
                          <w:lang w:val="en-US" w:eastAsia="zh-CN"/>
                        </w:rPr>
                        <w:t>5</w:t>
                      </w:r>
                      <w:r>
                        <w:t>学分</w:t>
                      </w:r>
                      <w:r>
                        <w:rPr>
                          <w:rFonts w:hint="eastAsia"/>
                        </w:rPr>
                        <w:t>、考查）</w:t>
                      </w:r>
                    </w:p>
                    <w:p>
                      <w:pPr>
                        <w:pStyle w:val="12"/>
                        <w:numPr>
                          <w:ilvl w:val="0"/>
                          <w:numId w:val="0"/>
                        </w:numPr>
                        <w:ind w:leftChars="0"/>
                      </w:pPr>
                      <w:r>
                        <w:rPr>
                          <w:rFonts w:hint="eastAsia"/>
                          <w:lang w:val="en-US" w:eastAsia="zh-CN"/>
                        </w:rPr>
                        <w:t>2.</w:t>
                      </w:r>
                      <w:r>
                        <w:rPr>
                          <w:rFonts w:hint="eastAsia"/>
                        </w:rPr>
                        <w:t>中国古典诗词（</w:t>
                      </w:r>
                      <w:r>
                        <w:rPr>
                          <w:rFonts w:hint="eastAsia"/>
                          <w:lang w:val="en-US" w:eastAsia="zh-CN"/>
                        </w:rPr>
                        <w:t>5</w:t>
                      </w:r>
                      <w:r>
                        <w:t>学分</w:t>
                      </w:r>
                      <w:r>
                        <w:rPr>
                          <w:rFonts w:hint="eastAsia"/>
                        </w:rPr>
                        <w:t>、考查）</w:t>
                      </w:r>
                    </w:p>
                    <w:p>
                      <w:pPr>
                        <w:pStyle w:val="12"/>
                        <w:numPr>
                          <w:ilvl w:val="0"/>
                          <w:numId w:val="0"/>
                        </w:numPr>
                        <w:ind w:leftChars="0"/>
                      </w:pPr>
                      <w:r>
                        <w:rPr>
                          <w:rFonts w:hint="eastAsia"/>
                          <w:lang w:val="en-US" w:eastAsia="zh-CN"/>
                        </w:rPr>
                        <w:t>3.</w:t>
                      </w:r>
                      <w:r>
                        <w:rPr>
                          <w:rFonts w:hint="eastAsia"/>
                        </w:rPr>
                        <w:t>公共关系与人际交往能力（</w:t>
                      </w:r>
                      <w:r>
                        <w:rPr>
                          <w:rFonts w:hint="eastAsia"/>
                          <w:lang w:val="en-US" w:eastAsia="zh-CN"/>
                        </w:rPr>
                        <w:t>5</w:t>
                      </w:r>
                      <w:r>
                        <w:t>学分</w:t>
                      </w:r>
                      <w:r>
                        <w:rPr>
                          <w:rFonts w:hint="eastAsia"/>
                        </w:rPr>
                        <w:t>、考查）</w:t>
                      </w:r>
                    </w:p>
                    <w:p>
                      <w:pPr>
                        <w:pStyle w:val="12"/>
                        <w:numPr>
                          <w:ilvl w:val="0"/>
                          <w:numId w:val="0"/>
                        </w:numPr>
                        <w:ind w:leftChars="0"/>
                      </w:pPr>
                    </w:p>
                  </w:txbxContent>
                </v:textbox>
              </v:shape>
            </w:pict>
          </mc:Fallback>
        </mc:AlternateContent>
      </w:r>
    </w:p>
    <w:p>
      <w:pPr>
        <w:spacing w:line="440" w:lineRule="exact"/>
        <w:ind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mc:AlternateContent>
          <mc:Choice Requires="wps">
            <w:drawing>
              <wp:anchor distT="0" distB="0" distL="114300" distR="114300" simplePos="0" relativeHeight="251672576" behindDoc="0" locked="0" layoutInCell="1" allowOverlap="1">
                <wp:simplePos x="0" y="0"/>
                <wp:positionH relativeFrom="column">
                  <wp:posOffset>466725</wp:posOffset>
                </wp:positionH>
                <wp:positionV relativeFrom="paragraph">
                  <wp:posOffset>173990</wp:posOffset>
                </wp:positionV>
                <wp:extent cx="511175" cy="5080"/>
                <wp:effectExtent l="0" t="0" r="22225" b="33655"/>
                <wp:wrapNone/>
                <wp:docPr id="16" name="直接连接符 16"/>
                <wp:cNvGraphicFramePr/>
                <a:graphic xmlns:a="http://schemas.openxmlformats.org/drawingml/2006/main">
                  <a:graphicData uri="http://schemas.microsoft.com/office/word/2010/wordprocessingShape">
                    <wps:wsp>
                      <wps:cNvCnPr/>
                      <wps:spPr>
                        <a:xfrm flipV="1">
                          <a:off x="0" y="0"/>
                          <a:ext cx="511278" cy="491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36.75pt;margin-top:13.7pt;height:0.4pt;width:40.25pt;z-index:251672576;mso-width-relative:page;mso-height-relative:page;" filled="f" stroked="t" coordsize="21600,21600" o:gfxdata="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n6ncktkAAAAIAQAADwAAAAAAAAABACAAAAAiAAAAZHJzL2Rvd25yZXYueG1sUEsB&#10;AhQAFAAAAAgAh07iQP2dYnD0AQAAvwMAAA4AAAAAAAAAAQAgAAAAKAEAAGRycy9lMm9Eb2MueG1s&#10;UEsFBgAAAAAGAAYAWQEAAI4FAAAAAA==&#10;">
                <v:fill on="f" focussize="0,0"/>
                <v:stroke weight="0.5pt" color="#5B9BD5 [3204]" miterlimit="8" joinstyle="miter"/>
                <v:imagedata o:title=""/>
                <o:lock v:ext="edit" aspectratio="f"/>
              </v:line>
            </w:pict>
          </mc:Fallback>
        </mc:AlternateContent>
      </w:r>
      <w:r>
        <w:rPr>
          <w:rFonts w:ascii="宋体" w:hAnsi="宋体"/>
          <w:color w:val="000000" w:themeColor="text1"/>
          <w:sz w:val="24"/>
          <w14:textFill>
            <w14:solidFill>
              <w14:schemeClr w14:val="tx1"/>
            </w14:solidFill>
          </w14:textFill>
        </w:rPr>
        <mc:AlternateContent>
          <mc:Choice Requires="wps">
            <w:drawing>
              <wp:anchor distT="0" distB="0" distL="114300" distR="114300" simplePos="0" relativeHeight="251675648" behindDoc="0" locked="0" layoutInCell="1" allowOverlap="1">
                <wp:simplePos x="0" y="0"/>
                <wp:positionH relativeFrom="column">
                  <wp:posOffset>1450340</wp:posOffset>
                </wp:positionH>
                <wp:positionV relativeFrom="paragraph">
                  <wp:posOffset>199390</wp:posOffset>
                </wp:positionV>
                <wp:extent cx="356235" cy="1270"/>
                <wp:effectExtent l="0" t="0" r="0" b="0"/>
                <wp:wrapNone/>
                <wp:docPr id="20" name="直接连接符 20"/>
                <wp:cNvGraphicFramePr/>
                <a:graphic xmlns:a="http://schemas.openxmlformats.org/drawingml/2006/main">
                  <a:graphicData uri="http://schemas.microsoft.com/office/word/2010/wordprocessingShape">
                    <wps:wsp>
                      <wps:cNvCnPr>
                        <a:endCxn id="9" idx="1"/>
                      </wps:cNvCnPr>
                      <wps:spPr>
                        <a:xfrm flipV="1">
                          <a:off x="0" y="0"/>
                          <a:ext cx="356235" cy="127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114.2pt;margin-top:15.7pt;height:0.1pt;width:28.05pt;z-index:251675648;mso-width-relative:page;mso-height-relative:page;" filled="f" stroked="t" coordsize="21600,21600" o:gfxdata="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KPe8g2AAAAAkBAAAPAAAAAAAAAAEAIAAAACIAAABk&#10;cnMvZG93bnJldi54bWxQSwECFAAUAAAACACHTuJAPeGv/AYCAADmAwAADgAAAAAAAAABACAAAAAn&#10;AQAAZHJzL2Uyb0RvYy54bWxQSwUGAAAAAAYABgBZAQAAnwUAAAAA&#10;">
                <v:fill on="f" focussize="0,0"/>
                <v:stroke weight="0.5pt" color="#5B9BD5 [3204]" miterlimit="8" joinstyle="miter"/>
                <v:imagedata o:title=""/>
                <o:lock v:ext="edit" aspectratio="f"/>
              </v:line>
            </w:pict>
          </mc:Fallback>
        </mc:AlternateContent>
      </w:r>
      <w:r>
        <w:rPr>
          <w:rFonts w:ascii="宋体" w:hAnsi="宋体"/>
          <w:color w:val="000000" w:themeColor="text1"/>
          <w:sz w:val="24"/>
          <w14:textFill>
            <w14:solidFill>
              <w14:schemeClr w14:val="tx1"/>
            </w14:solidFill>
          </w14:textFill>
        </w:rPr>
        <mc:AlternateContent>
          <mc:Choice Requires="wps">
            <w:drawing>
              <wp:anchor distT="0" distB="0" distL="114300" distR="114300" simplePos="0" relativeHeight="251683840" behindDoc="0" locked="0" layoutInCell="1" allowOverlap="1">
                <wp:simplePos x="0" y="0"/>
                <wp:positionH relativeFrom="column">
                  <wp:posOffset>2356485</wp:posOffset>
                </wp:positionH>
                <wp:positionV relativeFrom="paragraph">
                  <wp:posOffset>196850</wp:posOffset>
                </wp:positionV>
                <wp:extent cx="255905" cy="9525"/>
                <wp:effectExtent l="0" t="0" r="30480" b="28575"/>
                <wp:wrapNone/>
                <wp:docPr id="30" name="直接连接符 30"/>
                <wp:cNvGraphicFramePr/>
                <a:graphic xmlns:a="http://schemas.openxmlformats.org/drawingml/2006/main">
                  <a:graphicData uri="http://schemas.microsoft.com/office/word/2010/wordprocessingShape">
                    <wps:wsp>
                      <wps:cNvCnPr/>
                      <wps:spPr>
                        <a:xfrm flipV="1">
                          <a:off x="0" y="0"/>
                          <a:ext cx="255639" cy="983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185.55pt;margin-top:15.5pt;height:0.75pt;width:20.15pt;z-index:251683840;mso-width-relative:page;mso-height-relative:page;" filled="f" stroked="t" coordsize="21600,21600" o:gfxdata="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GrIoNtkAAAAJAQAADwAAAAAAAAABACAAAAAiAAAAZHJzL2Rvd25yZXYueG1sUEsB&#10;AhQAFAAAAAgAh07iQB3wyir0AQAAvwMAAA4AAAAAAAAAAQAgAAAAKAEAAGRycy9lMm9Eb2MueG1s&#10;UEsFBgAAAAAGAAYAWQEAAI4FAAAAAA==&#10;">
                <v:fill on="f" focussize="0,0"/>
                <v:stroke weight="0.5pt" color="#5B9BD5 [3204]" miterlimit="8" joinstyle="miter"/>
                <v:imagedata o:title=""/>
                <o:lock v:ext="edit" aspectratio="f"/>
              </v:line>
            </w:pict>
          </mc:Fallback>
        </mc:AlternateContent>
      </w:r>
    </w:p>
    <w:p>
      <w:pPr>
        <w:spacing w:line="440" w:lineRule="exact"/>
        <w:ind w:firstLine="480" w:firstLineChars="200"/>
        <w:rPr>
          <w:rFonts w:ascii="宋体" w:hAnsi="宋体"/>
          <w:color w:val="000000" w:themeColor="text1"/>
          <w:sz w:val="24"/>
          <w14:textFill>
            <w14:solidFill>
              <w14:schemeClr w14:val="tx1"/>
            </w14:solidFill>
          </w14:textFill>
        </w:rPr>
      </w:pPr>
    </w:p>
    <w:p>
      <w:pPr>
        <w:spacing w:line="440" w:lineRule="exact"/>
        <w:ind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mc:AlternateContent>
          <mc:Choice Requires="wps">
            <w:drawing>
              <wp:anchor distT="0" distB="0" distL="114300" distR="114300" simplePos="0" relativeHeight="251680768" behindDoc="0" locked="0" layoutInCell="1" allowOverlap="1">
                <wp:simplePos x="0" y="0"/>
                <wp:positionH relativeFrom="column">
                  <wp:posOffset>2647950</wp:posOffset>
                </wp:positionH>
                <wp:positionV relativeFrom="paragraph">
                  <wp:posOffset>218440</wp:posOffset>
                </wp:positionV>
                <wp:extent cx="2561590" cy="914400"/>
                <wp:effectExtent l="0" t="0" r="10795" b="19050"/>
                <wp:wrapNone/>
                <wp:docPr id="27" name="文本框 27"/>
                <wp:cNvGraphicFramePr/>
                <a:graphic xmlns:a="http://schemas.openxmlformats.org/drawingml/2006/main">
                  <a:graphicData uri="http://schemas.microsoft.com/office/word/2010/wordprocessingShape">
                    <wps:wsp>
                      <wps:cNvSpPr txBox="1"/>
                      <wps:spPr>
                        <a:xfrm>
                          <a:off x="0" y="0"/>
                          <a:ext cx="2561303" cy="914400"/>
                        </a:xfrm>
                        <a:prstGeom prst="rect">
                          <a:avLst/>
                        </a:prstGeom>
                        <a:solidFill>
                          <a:schemeClr val="lt1"/>
                        </a:solidFill>
                        <a:ln w="6350">
                          <a:solidFill>
                            <a:prstClr val="black"/>
                          </a:solidFill>
                        </a:ln>
                      </wps:spPr>
                      <wps:txbx>
                        <w:txbxContent>
                          <w:p>
                            <w:pPr>
                              <w:pStyle w:val="12"/>
                              <w:numPr>
                                <w:ilvl w:val="0"/>
                                <w:numId w:val="0"/>
                              </w:numPr>
                              <w:ind w:leftChars="0"/>
                            </w:pPr>
                            <w:r>
                              <w:rPr>
                                <w:rFonts w:hint="eastAsia"/>
                                <w:lang w:val="en-US" w:eastAsia="zh-CN"/>
                              </w:rPr>
                              <w:t>1.</w:t>
                            </w:r>
                            <w:r>
                              <w:rPr>
                                <w:rFonts w:hint="eastAsia"/>
                              </w:rPr>
                              <w:t>计调岗位能力实训（</w:t>
                            </w:r>
                            <w:r>
                              <w:rPr>
                                <w:rFonts w:hint="eastAsia"/>
                                <w:lang w:val="en-US" w:eastAsia="zh-CN"/>
                              </w:rPr>
                              <w:t>2</w:t>
                            </w:r>
                            <w:r>
                              <w:t>学分</w:t>
                            </w:r>
                            <w:r>
                              <w:rPr>
                                <w:rFonts w:hint="eastAsia"/>
                              </w:rPr>
                              <w:t>、考查）</w:t>
                            </w:r>
                          </w:p>
                          <w:p>
                            <w:pPr>
                              <w:pStyle w:val="12"/>
                              <w:numPr>
                                <w:ilvl w:val="0"/>
                                <w:numId w:val="0"/>
                              </w:numPr>
                              <w:ind w:leftChars="0"/>
                            </w:pPr>
                            <w:r>
                              <w:rPr>
                                <w:rFonts w:hint="eastAsia"/>
                                <w:lang w:val="en-US" w:eastAsia="zh-CN"/>
                              </w:rPr>
                              <w:t>2.</w:t>
                            </w:r>
                            <w:r>
                              <w:rPr>
                                <w:rFonts w:hint="eastAsia"/>
                              </w:rPr>
                              <w:t>入学教育（</w:t>
                            </w:r>
                            <w:r>
                              <w:rPr>
                                <w:rFonts w:hint="eastAsia"/>
                                <w:lang w:val="en-US" w:eastAsia="zh-CN"/>
                              </w:rPr>
                              <w:t>1</w:t>
                            </w:r>
                            <w:r>
                              <w:t>学分</w:t>
                            </w:r>
                            <w:r>
                              <w:rPr>
                                <w:rFonts w:hint="eastAsia"/>
                              </w:rPr>
                              <w:t>、考查）</w:t>
                            </w:r>
                          </w:p>
                          <w:p>
                            <w:pPr>
                              <w:pStyle w:val="12"/>
                              <w:numPr>
                                <w:ilvl w:val="0"/>
                                <w:numId w:val="0"/>
                              </w:numPr>
                              <w:ind w:leftChars="0"/>
                            </w:pPr>
                            <w:r>
                              <w:rPr>
                                <w:rFonts w:hint="eastAsia"/>
                                <w:lang w:val="en-US" w:eastAsia="zh-CN"/>
                              </w:rPr>
                              <w:t>3.</w:t>
                            </w:r>
                            <w:r>
                              <w:rPr>
                                <w:rFonts w:hint="eastAsia"/>
                              </w:rPr>
                              <w:t>毕业教育（</w:t>
                            </w:r>
                            <w:r>
                              <w:rPr>
                                <w:rFonts w:hint="eastAsia"/>
                                <w:lang w:val="en-US" w:eastAsia="zh-CN"/>
                              </w:rPr>
                              <w:t>1</w:t>
                            </w:r>
                            <w:r>
                              <w:t>学分</w:t>
                            </w:r>
                            <w:r>
                              <w:rPr>
                                <w:rFonts w:hint="eastAsia"/>
                              </w:rPr>
                              <w:t>、考查）</w:t>
                            </w:r>
                          </w:p>
                          <w:p>
                            <w:pPr>
                              <w:pStyle w:val="12"/>
                              <w:numPr>
                                <w:ilvl w:val="0"/>
                                <w:numId w:val="0"/>
                              </w:numPr>
                              <w:ind w:leftChars="0"/>
                            </w:pPr>
                            <w:r>
                              <w:rPr>
                                <w:rFonts w:hint="eastAsia"/>
                                <w:lang w:val="en-US" w:eastAsia="zh-CN"/>
                              </w:rPr>
                              <w:t>4.</w:t>
                            </w:r>
                            <w:r>
                              <w:rPr>
                                <w:rFonts w:hint="eastAsia"/>
                              </w:rPr>
                              <w:t>毕业实习（</w:t>
                            </w:r>
                            <w:r>
                              <w:rPr>
                                <w:rFonts w:hint="eastAsia"/>
                                <w:lang w:val="en-US" w:eastAsia="zh-CN"/>
                              </w:rPr>
                              <w:t>7.5</w:t>
                            </w:r>
                            <w:r>
                              <w:t>学分</w:t>
                            </w:r>
                            <w:r>
                              <w:rPr>
                                <w:rFonts w:hint="eastAsia"/>
                              </w:rPr>
                              <w:t>、考查）</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08.5pt;margin-top:17.2pt;height:72pt;width:201.7pt;z-index:251680768;mso-width-relative:page;mso-height-relative:page;" fillcolor="#FFFFFF [3201]" filled="t" stroked="t" coordsize="21600,21600" o:gfxdata="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HloG/XX&#10;AAAACgEAAA8AAAAAAAAAAQAgAAAAIgAAAGRycy9kb3ducmV2LnhtbFBLAQIUABQAAAAIAIdO4kAc&#10;z5a8WgIAALkEAAAOAAAAAAAAAAEAIAAAACYBAABkcnMvZTJvRG9jLnhtbFBLBQYAAAAABgAGAFkB&#10;AADyBQAAAAA=&#10;">
                <v:fill on="t" focussize="0,0"/>
                <v:stroke weight="0.5pt" color="#000000" joinstyle="round"/>
                <v:imagedata o:title=""/>
                <o:lock v:ext="edit" aspectratio="f"/>
                <v:textbox>
                  <w:txbxContent>
                    <w:p>
                      <w:pPr>
                        <w:pStyle w:val="12"/>
                        <w:numPr>
                          <w:ilvl w:val="0"/>
                          <w:numId w:val="0"/>
                        </w:numPr>
                        <w:ind w:leftChars="0"/>
                      </w:pPr>
                      <w:r>
                        <w:rPr>
                          <w:rFonts w:hint="eastAsia"/>
                          <w:lang w:val="en-US" w:eastAsia="zh-CN"/>
                        </w:rPr>
                        <w:t>1.</w:t>
                      </w:r>
                      <w:r>
                        <w:rPr>
                          <w:rFonts w:hint="eastAsia"/>
                        </w:rPr>
                        <w:t>计调岗位能力实训（</w:t>
                      </w:r>
                      <w:r>
                        <w:rPr>
                          <w:rFonts w:hint="eastAsia"/>
                          <w:lang w:val="en-US" w:eastAsia="zh-CN"/>
                        </w:rPr>
                        <w:t>2</w:t>
                      </w:r>
                      <w:r>
                        <w:t>学分</w:t>
                      </w:r>
                      <w:r>
                        <w:rPr>
                          <w:rFonts w:hint="eastAsia"/>
                        </w:rPr>
                        <w:t>、考查）</w:t>
                      </w:r>
                    </w:p>
                    <w:p>
                      <w:pPr>
                        <w:pStyle w:val="12"/>
                        <w:numPr>
                          <w:ilvl w:val="0"/>
                          <w:numId w:val="0"/>
                        </w:numPr>
                        <w:ind w:leftChars="0"/>
                      </w:pPr>
                      <w:r>
                        <w:rPr>
                          <w:rFonts w:hint="eastAsia"/>
                          <w:lang w:val="en-US" w:eastAsia="zh-CN"/>
                        </w:rPr>
                        <w:t>2.</w:t>
                      </w:r>
                      <w:r>
                        <w:rPr>
                          <w:rFonts w:hint="eastAsia"/>
                        </w:rPr>
                        <w:t>入学教育（</w:t>
                      </w:r>
                      <w:r>
                        <w:rPr>
                          <w:rFonts w:hint="eastAsia"/>
                          <w:lang w:val="en-US" w:eastAsia="zh-CN"/>
                        </w:rPr>
                        <w:t>1</w:t>
                      </w:r>
                      <w:r>
                        <w:t>学分</w:t>
                      </w:r>
                      <w:r>
                        <w:rPr>
                          <w:rFonts w:hint="eastAsia"/>
                        </w:rPr>
                        <w:t>、考查）</w:t>
                      </w:r>
                    </w:p>
                    <w:p>
                      <w:pPr>
                        <w:pStyle w:val="12"/>
                        <w:numPr>
                          <w:ilvl w:val="0"/>
                          <w:numId w:val="0"/>
                        </w:numPr>
                        <w:ind w:leftChars="0"/>
                      </w:pPr>
                      <w:r>
                        <w:rPr>
                          <w:rFonts w:hint="eastAsia"/>
                          <w:lang w:val="en-US" w:eastAsia="zh-CN"/>
                        </w:rPr>
                        <w:t>3.</w:t>
                      </w:r>
                      <w:r>
                        <w:rPr>
                          <w:rFonts w:hint="eastAsia"/>
                        </w:rPr>
                        <w:t>毕业教育（</w:t>
                      </w:r>
                      <w:r>
                        <w:rPr>
                          <w:rFonts w:hint="eastAsia"/>
                          <w:lang w:val="en-US" w:eastAsia="zh-CN"/>
                        </w:rPr>
                        <w:t>1</w:t>
                      </w:r>
                      <w:r>
                        <w:t>学分</w:t>
                      </w:r>
                      <w:r>
                        <w:rPr>
                          <w:rFonts w:hint="eastAsia"/>
                        </w:rPr>
                        <w:t>、考查）</w:t>
                      </w:r>
                    </w:p>
                    <w:p>
                      <w:pPr>
                        <w:pStyle w:val="12"/>
                        <w:numPr>
                          <w:ilvl w:val="0"/>
                          <w:numId w:val="0"/>
                        </w:numPr>
                        <w:ind w:leftChars="0"/>
                      </w:pPr>
                      <w:r>
                        <w:rPr>
                          <w:rFonts w:hint="eastAsia"/>
                          <w:lang w:val="en-US" w:eastAsia="zh-CN"/>
                        </w:rPr>
                        <w:t>4.</w:t>
                      </w:r>
                      <w:r>
                        <w:rPr>
                          <w:rFonts w:hint="eastAsia"/>
                        </w:rPr>
                        <w:t>毕业实习（</w:t>
                      </w:r>
                      <w:r>
                        <w:rPr>
                          <w:rFonts w:hint="eastAsia"/>
                          <w:lang w:val="en-US" w:eastAsia="zh-CN"/>
                        </w:rPr>
                        <w:t>7.5</w:t>
                      </w:r>
                      <w:r>
                        <w:t>学分</w:t>
                      </w:r>
                      <w:r>
                        <w:rPr>
                          <w:rFonts w:hint="eastAsia"/>
                        </w:rPr>
                        <w:t>、考查）</w:t>
                      </w:r>
                    </w:p>
                  </w:txbxContent>
                </v:textbox>
              </v:shape>
            </w:pict>
          </mc:Fallback>
        </mc:AlternateContent>
      </w:r>
    </w:p>
    <w:p>
      <w:pPr>
        <w:spacing w:line="440" w:lineRule="exact"/>
        <w:ind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mc:AlternateContent>
          <mc:Choice Requires="wps">
            <w:drawing>
              <wp:anchor distT="0" distB="0" distL="114300" distR="114300" simplePos="0" relativeHeight="251667456" behindDoc="0" locked="0" layoutInCell="1" allowOverlap="1">
                <wp:simplePos x="0" y="0"/>
                <wp:positionH relativeFrom="column">
                  <wp:posOffset>979805</wp:posOffset>
                </wp:positionH>
                <wp:positionV relativeFrom="paragraph">
                  <wp:posOffset>161925</wp:posOffset>
                </wp:positionV>
                <wp:extent cx="624205" cy="626745"/>
                <wp:effectExtent l="4445" t="4445" r="6350" b="16510"/>
                <wp:wrapNone/>
                <wp:docPr id="10" name="文本框 10"/>
                <wp:cNvGraphicFramePr/>
                <a:graphic xmlns:a="http://schemas.openxmlformats.org/drawingml/2006/main">
                  <a:graphicData uri="http://schemas.microsoft.com/office/word/2010/wordprocessingShape">
                    <wps:wsp>
                      <wps:cNvSpPr txBox="1"/>
                      <wps:spPr>
                        <a:xfrm>
                          <a:off x="0" y="0"/>
                          <a:ext cx="624205" cy="626745"/>
                        </a:xfrm>
                        <a:prstGeom prst="rect">
                          <a:avLst/>
                        </a:prstGeom>
                        <a:solidFill>
                          <a:schemeClr val="lt1"/>
                        </a:solidFill>
                        <a:ln w="6350">
                          <a:solidFill>
                            <a:prstClr val="black"/>
                          </a:solidFill>
                        </a:ln>
                      </wps:spPr>
                      <wps:txbx>
                        <w:txbxContent>
                          <w:p>
                            <w:pPr>
                              <w:rPr>
                                <w:rFonts w:hint="eastAsia"/>
                              </w:rPr>
                            </w:pPr>
                            <w:r>
                              <w:rPr>
                                <w:rFonts w:hint="eastAsia"/>
                              </w:rPr>
                              <w:t>实践教学环节</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7.15pt;margin-top:12.75pt;height:49.35pt;width:49.15pt;z-index:251667456;mso-width-relative:page;mso-height-relative:page;" fillcolor="#FFFFFF [3201]" filled="t" stroked="t" coordsize="21600,21600" o:gfxdata="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DJ6Odl1gAAAAoB&#10;AAAPAAAAAAAAAAEAIAAAACIAAABkcnMvZG93bnJldi54bWxQSwECFAAUAAAACACHTuJA64HMG1YC&#10;AAC4BAAADgAAAAAAAAABACAAAAAlAQAAZHJzL2Uyb0RvYy54bWxQSwUGAAAAAAYABgBZAQAA7QUA&#10;AAAA&#10;">
                <v:fill on="t" focussize="0,0"/>
                <v:stroke weight="0.5pt" color="#000000" joinstyle="round"/>
                <v:imagedata o:title=""/>
                <o:lock v:ext="edit" aspectratio="f"/>
                <v:textbox>
                  <w:txbxContent>
                    <w:p>
                      <w:pPr>
                        <w:rPr>
                          <w:rFonts w:hint="eastAsia"/>
                        </w:rPr>
                      </w:pPr>
                      <w:r>
                        <w:rPr>
                          <w:rFonts w:hint="eastAsia"/>
                        </w:rPr>
                        <w:t>实践教学环节</w:t>
                      </w:r>
                    </w:p>
                  </w:txbxContent>
                </v:textbox>
              </v:shape>
            </w:pict>
          </mc:Fallback>
        </mc:AlternateContent>
      </w:r>
      <w:r>
        <w:rPr>
          <w:rFonts w:ascii="宋体" w:hAnsi="宋体"/>
          <w:color w:val="000000" w:themeColor="text1"/>
          <w:sz w:val="24"/>
          <w14:textFill>
            <w14:solidFill>
              <w14:schemeClr w14:val="tx1"/>
            </w14:solidFill>
          </w14:textFill>
        </w:rPr>
        <mc:AlternateContent>
          <mc:Choice Requires="wps">
            <w:drawing>
              <wp:anchor distT="0" distB="0" distL="114300" distR="114300" simplePos="0" relativeHeight="251685888" behindDoc="0" locked="0" layoutInCell="1" allowOverlap="1">
                <wp:simplePos x="0" y="0"/>
                <wp:positionH relativeFrom="column">
                  <wp:posOffset>1863725</wp:posOffset>
                </wp:positionH>
                <wp:positionV relativeFrom="paragraph">
                  <wp:posOffset>88265</wp:posOffset>
                </wp:positionV>
                <wp:extent cx="540385" cy="717550"/>
                <wp:effectExtent l="4445" t="4445" r="13970" b="14605"/>
                <wp:wrapNone/>
                <wp:docPr id="12" name="文本框 12"/>
                <wp:cNvGraphicFramePr/>
                <a:graphic xmlns:a="http://schemas.openxmlformats.org/drawingml/2006/main">
                  <a:graphicData uri="http://schemas.microsoft.com/office/word/2010/wordprocessingShape">
                    <wps:wsp>
                      <wps:cNvSpPr txBox="1"/>
                      <wps:spPr>
                        <a:xfrm>
                          <a:off x="0" y="0"/>
                          <a:ext cx="540385" cy="717550"/>
                        </a:xfrm>
                        <a:prstGeom prst="rect">
                          <a:avLst/>
                        </a:prstGeom>
                        <a:solidFill>
                          <a:schemeClr val="lt1"/>
                        </a:solidFill>
                        <a:ln w="6350">
                          <a:solidFill>
                            <a:prstClr val="black"/>
                          </a:solidFill>
                        </a:ln>
                      </wps:spPr>
                      <wps:txbx>
                        <w:txbxContent>
                          <w:p>
                            <w:r>
                              <w:rPr>
                                <w:rFonts w:hint="eastAsia"/>
                              </w:rPr>
                              <w:t>必修（</w:t>
                            </w:r>
                            <w:r>
                              <w:rPr>
                                <w:rFonts w:hint="eastAsia"/>
                                <w:lang w:val="en-US" w:eastAsia="zh-CN"/>
                              </w:rPr>
                              <w:t>11.5</w:t>
                            </w:r>
                            <w:r>
                              <w:t>学分</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46.75pt;margin-top:6.95pt;height:56.5pt;width:42.55pt;z-index:251685888;mso-width-relative:page;mso-height-relative:page;" fillcolor="#FFFFFF [3201]" filled="t" stroked="t" coordsize="21600,21600" o:gfxdata="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A/y2P/1gAA&#10;AAoBAAAPAAAAAAAAAAEAIAAAACIAAABkcnMvZG93bnJldi54bWxQSwECFAAUAAAACACHTuJAhuXZ&#10;JlkCAAC4BAAADgAAAAAAAAABACAAAAAlAQAAZHJzL2Uyb0RvYy54bWxQSwUGAAAAAAYABgBZAQAA&#10;8AUAAAAA&#10;">
                <v:fill on="t" focussize="0,0"/>
                <v:stroke weight="0.5pt" color="#000000" joinstyle="round"/>
                <v:imagedata o:title=""/>
                <o:lock v:ext="edit" aspectratio="f"/>
                <v:textbox>
                  <w:txbxContent>
                    <w:p>
                      <w:r>
                        <w:rPr>
                          <w:rFonts w:hint="eastAsia"/>
                        </w:rPr>
                        <w:t>必修（</w:t>
                      </w:r>
                      <w:r>
                        <w:rPr>
                          <w:rFonts w:hint="eastAsia"/>
                          <w:lang w:val="en-US" w:eastAsia="zh-CN"/>
                        </w:rPr>
                        <w:t>11.5</w:t>
                      </w:r>
                      <w:r>
                        <w:t>学分</w:t>
                      </w:r>
                      <w:r>
                        <w:rPr>
                          <w:rFonts w:hint="eastAsia"/>
                        </w:rPr>
                        <w:t>）</w:t>
                      </w:r>
                    </w:p>
                  </w:txbxContent>
                </v:textbox>
              </v:shape>
            </w:pict>
          </mc:Fallback>
        </mc:AlternateContent>
      </w:r>
    </w:p>
    <w:p>
      <w:pPr>
        <w:spacing w:line="440" w:lineRule="exact"/>
        <w:ind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mc:AlternateContent>
          <mc:Choice Requires="wps">
            <w:drawing>
              <wp:anchor distT="0" distB="0" distL="114300" distR="114300" simplePos="0" relativeHeight="251684864" behindDoc="0" locked="0" layoutInCell="1" allowOverlap="1">
                <wp:simplePos x="0" y="0"/>
                <wp:positionH relativeFrom="column">
                  <wp:posOffset>1564640</wp:posOffset>
                </wp:positionH>
                <wp:positionV relativeFrom="paragraph">
                  <wp:posOffset>121285</wp:posOffset>
                </wp:positionV>
                <wp:extent cx="311785" cy="8255"/>
                <wp:effectExtent l="0" t="0" r="0" b="0"/>
                <wp:wrapNone/>
                <wp:docPr id="31" name="直接连接符 31"/>
                <wp:cNvGraphicFramePr/>
                <a:graphic xmlns:a="http://schemas.openxmlformats.org/drawingml/2006/main">
                  <a:graphicData uri="http://schemas.microsoft.com/office/word/2010/wordprocessingShape">
                    <wps:wsp>
                      <wps:cNvCnPr/>
                      <wps:spPr>
                        <a:xfrm>
                          <a:off x="0" y="0"/>
                          <a:ext cx="311785" cy="825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23.2pt;margin-top:9.55pt;height:0.65pt;width:24.55pt;z-index:251684864;mso-width-relative:page;mso-height-relative:page;" filled="f" stroked="t" coordsize="21600,21600" o:gfxdata="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H9plszZAAAACQEAAA8AAAAAAAAAAQAgAAAAIgAAAGRycy9kb3ducmV2LnhtbFBLAQIUABQAAAAI&#10;AIdO4kAryMsI7AEAALUDAAAOAAAAAAAAAAEAIAAAACgBAABkcnMvZTJvRG9jLnhtbFBLBQYAAAAA&#10;BgAGAFkBAACGBQAAAAA=&#10;">
                <v:fill on="f" focussize="0,0"/>
                <v:stroke weight="0.5pt" color="#5B9BD5 [3204]" miterlimit="8" joinstyle="miter"/>
                <v:imagedata o:title=""/>
                <o:lock v:ext="edit" aspectratio="f"/>
              </v:line>
            </w:pict>
          </mc:Fallback>
        </mc:AlternateContent>
      </w:r>
      <w:r>
        <w:rPr>
          <w:rFonts w:ascii="宋体" w:hAnsi="宋体"/>
          <w:color w:val="000000" w:themeColor="text1"/>
          <w:sz w:val="24"/>
          <w14:textFill>
            <w14:solidFill>
              <w14:schemeClr w14:val="tx1"/>
            </w14:solidFill>
          </w14:textFill>
        </w:rPr>
        <mc:AlternateContent>
          <mc:Choice Requires="wps">
            <w:drawing>
              <wp:anchor distT="0" distB="0" distL="114300" distR="114300" simplePos="0" relativeHeight="251686912" behindDoc="0" locked="0" layoutInCell="1" allowOverlap="1">
                <wp:simplePos x="0" y="0"/>
                <wp:positionH relativeFrom="column">
                  <wp:posOffset>2404110</wp:posOffset>
                </wp:positionH>
                <wp:positionV relativeFrom="paragraph">
                  <wp:posOffset>167640</wp:posOffset>
                </wp:positionV>
                <wp:extent cx="233680" cy="1270"/>
                <wp:effectExtent l="0" t="0" r="0" b="0"/>
                <wp:wrapNone/>
                <wp:docPr id="18" name="直接连接符 18"/>
                <wp:cNvGraphicFramePr/>
                <a:graphic xmlns:a="http://schemas.openxmlformats.org/drawingml/2006/main">
                  <a:graphicData uri="http://schemas.microsoft.com/office/word/2010/wordprocessingShape">
                    <wps:wsp>
                      <wps:cNvCnPr>
                        <a:stCxn id="12" idx="3"/>
                      </wps:cNvCnPr>
                      <wps:spPr>
                        <a:xfrm>
                          <a:off x="0" y="0"/>
                          <a:ext cx="233680" cy="127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89.3pt;margin-top:13.2pt;height:0.1pt;width:18.4pt;z-index:251686912;mso-width-relative:page;mso-height-relative:page;" filled="f" stroked="t" coordsize="21600,21600" o:gfxdata="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1VVMo9kAAAAJAQAADwAAAAAAAAABACAAAAAiAAAAZHJzL2Rvd25y&#10;ZXYueG1sUEsBAhQAFAAAAAgAh07iQABtJwb9AQAA3AMAAA4AAAAAAAAAAQAgAAAAKAEAAGRycy9l&#10;Mm9Eb2MueG1sUEsFBgAAAAAGAAYAWQEAAJcFAAAAAA==&#10;">
                <v:fill on="f" focussize="0,0"/>
                <v:stroke weight="0.5pt" color="#5B9BD5 [3204]" miterlimit="8" joinstyle="miter"/>
                <v:imagedata o:title=""/>
                <o:lock v:ext="edit" aspectratio="f"/>
              </v:line>
            </w:pict>
          </mc:Fallback>
        </mc:AlternateContent>
      </w:r>
      <w:r>
        <w:rPr>
          <w:rFonts w:ascii="宋体" w:hAnsi="宋体"/>
          <w:color w:val="000000" w:themeColor="text1"/>
          <w:sz w:val="24"/>
          <w14:textFill>
            <w14:solidFill>
              <w14:schemeClr w14:val="tx1"/>
            </w14:solidFill>
          </w14:textFill>
        </w:rPr>
        <mc:AlternateContent>
          <mc:Choice Requires="wps">
            <w:drawing>
              <wp:anchor distT="0" distB="0" distL="114300" distR="114300" simplePos="0" relativeHeight="251676672" behindDoc="0" locked="0" layoutInCell="1" allowOverlap="1">
                <wp:simplePos x="0" y="0"/>
                <wp:positionH relativeFrom="column">
                  <wp:posOffset>462915</wp:posOffset>
                </wp:positionH>
                <wp:positionV relativeFrom="paragraph">
                  <wp:posOffset>241300</wp:posOffset>
                </wp:positionV>
                <wp:extent cx="542925" cy="10160"/>
                <wp:effectExtent l="0" t="4445" r="3175" b="10795"/>
                <wp:wrapNone/>
                <wp:docPr id="23" name="直接连接符 23"/>
                <wp:cNvGraphicFramePr/>
                <a:graphic xmlns:a="http://schemas.openxmlformats.org/drawingml/2006/main">
                  <a:graphicData uri="http://schemas.microsoft.com/office/word/2010/wordprocessingShape">
                    <wps:wsp>
                      <wps:cNvCnPr/>
                      <wps:spPr>
                        <a:xfrm>
                          <a:off x="0" y="0"/>
                          <a:ext cx="542925" cy="101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36.45pt;margin-top:19pt;height:0.8pt;width:42.75pt;z-index:251676672;mso-width-relative:page;mso-height-relative:page;" filled="f" stroked="t" coordsize="21600,21600" o:gfxdata="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DGX1xHZAAAACAEAAA8AAAAAAAAAAQAgAAAAIgAAAGRycy9kb3ducmV2LnhtbFBLAQIUABQA&#10;AAAIAIdO4kA6j4x/7wEAALYDAAAOAAAAAAAAAAEAIAAAACgBAABkcnMvZTJvRG9jLnhtbFBLBQYA&#10;AAAABgAGAFkBAACJBQAAAAA=&#10;">
                <v:fill on="f" focussize="0,0"/>
                <v:stroke weight="0.5pt" color="#5B9BD5 [3204]" miterlimit="8" joinstyle="miter"/>
                <v:imagedata o:title=""/>
                <o:lock v:ext="edit" aspectratio="f"/>
              </v:line>
            </w:pict>
          </mc:Fallback>
        </mc:AlternateContent>
      </w:r>
    </w:p>
    <w:p>
      <w:pPr>
        <w:spacing w:line="440" w:lineRule="exact"/>
        <w:ind w:firstLine="600" w:firstLineChars="250"/>
        <w:rPr>
          <w:rFonts w:hint="eastAsia" w:ascii="宋体" w:hAnsi="宋体"/>
          <w:color w:val="000000" w:themeColor="text1"/>
          <w:sz w:val="24"/>
          <w14:textFill>
            <w14:solidFill>
              <w14:schemeClr w14:val="tx1"/>
            </w14:solidFill>
          </w14:textFill>
        </w:rPr>
      </w:pPr>
    </w:p>
    <w:p>
      <w:pPr>
        <w:spacing w:line="440" w:lineRule="exact"/>
        <w:ind w:firstLine="600" w:firstLineChars="25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（二）核心课程</w:t>
      </w:r>
    </w:p>
    <w:p>
      <w:pPr>
        <w:snapToGrid w:val="0"/>
        <w:spacing w:line="44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w:t>
      </w:r>
      <w:r>
        <w:rPr>
          <w:rFonts w:ascii="宋体" w:hAnsi="宋体" w:cs="宋体"/>
          <w:color w:val="000000" w:themeColor="text1"/>
          <w:sz w:val="24"/>
          <w14:textFill>
            <w14:solidFill>
              <w14:schemeClr w14:val="tx1"/>
            </w14:solidFill>
          </w14:textFill>
        </w:rPr>
        <w:t>.</w:t>
      </w:r>
      <w:r>
        <w:rPr>
          <w:rFonts w:hint="eastAsia"/>
          <w:color w:val="000000" w:themeColor="text1"/>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旅游政策法规：树立正确的旅游从业法律意识 ，提高学生依法分析问题、解决旅游纠纷的能力。依法治国篇，作为公民应该懂的最基本的法律常识。政策篇：熟悉行业的发展前景，把握行业发展动态。法律法规篇是旅游从业人员有义务应懂的法律法规。</w:t>
      </w:r>
      <w:r>
        <w:rPr>
          <w:rFonts w:hint="eastAsia" w:ascii="宋体" w:hAnsi="宋体" w:cs="宋体"/>
          <w:color w:val="000000" w:themeColor="text1"/>
          <w:sz w:val="24"/>
          <w14:textFill>
            <w14:solidFill>
              <w14:schemeClr w14:val="tx1"/>
            </w14:solidFill>
          </w14:textFill>
        </w:rPr>
        <w:tab/>
      </w:r>
    </w:p>
    <w:p>
      <w:pPr>
        <w:snapToGrid w:val="0"/>
        <w:spacing w:line="44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w:t>
      </w:r>
      <w:r>
        <w:rPr>
          <w:rFonts w:hint="eastAsia" w:ascii="宋体" w:hAnsi="宋体" w:cs="宋体"/>
          <w:color w:val="000000" w:themeColor="text1"/>
          <w:sz w:val="24"/>
          <w:lang w:eastAsia="zh-CN"/>
          <w14:textFill>
            <w14:solidFill>
              <w14:schemeClr w14:val="tx1"/>
            </w14:solidFill>
          </w14:textFill>
        </w:rPr>
        <w:t>.</w:t>
      </w:r>
      <w:r>
        <w:rPr>
          <w:rFonts w:hint="eastAsia" w:ascii="宋体" w:hAnsi="宋体" w:cs="宋体"/>
          <w:color w:val="000000" w:themeColor="text1"/>
          <w:sz w:val="24"/>
          <w14:textFill>
            <w14:solidFill>
              <w14:schemeClr w14:val="tx1"/>
            </w14:solidFill>
          </w14:textFill>
        </w:rPr>
        <w:t>全国导游知识：健全导游文史、 民族民俗、宗教、 旅游资源、饮食文化、风物特产、古建筑及园林文化、客源国等知识能力。掌握中国文史概况、中国民族民俗</w:t>
      </w:r>
      <w:r>
        <w:rPr>
          <w:rFonts w:hint="eastAsia" w:ascii="宋体" w:hAnsi="宋体" w:cs="宋体"/>
          <w:color w:val="000000" w:themeColor="text1"/>
          <w:sz w:val="24"/>
          <w:lang w:eastAsia="zh-CN"/>
          <w14:textFill>
            <w14:solidFill>
              <w14:schemeClr w14:val="tx1"/>
            </w14:solidFill>
          </w14:textFill>
        </w:rPr>
        <w:t>、</w:t>
      </w:r>
      <w:r>
        <w:rPr>
          <w:rFonts w:hint="eastAsia" w:ascii="宋体" w:hAnsi="宋体" w:cs="宋体"/>
          <w:color w:val="000000" w:themeColor="text1"/>
          <w:sz w:val="24"/>
          <w14:textFill>
            <w14:solidFill>
              <w14:schemeClr w14:val="tx1"/>
            </w14:solidFill>
          </w14:textFill>
        </w:rPr>
        <w:t>四大宗教、旅游资源</w:t>
      </w:r>
      <w:r>
        <w:rPr>
          <w:rFonts w:hint="eastAsia" w:ascii="宋体" w:hAnsi="宋体" w:cs="宋体"/>
          <w:color w:val="000000" w:themeColor="text1"/>
          <w:sz w:val="24"/>
          <w:lang w:eastAsia="zh-CN"/>
          <w14:textFill>
            <w14:solidFill>
              <w14:schemeClr w14:val="tx1"/>
            </w14:solidFill>
          </w14:textFill>
        </w:rPr>
        <w:t>、</w:t>
      </w:r>
      <w:r>
        <w:rPr>
          <w:rFonts w:hint="eastAsia" w:ascii="宋体" w:hAnsi="宋体" w:cs="宋体"/>
          <w:color w:val="000000" w:themeColor="text1"/>
          <w:sz w:val="24"/>
          <w14:textFill>
            <w14:solidFill>
              <w14:schemeClr w14:val="tx1"/>
            </w14:solidFill>
          </w14:textFill>
        </w:rPr>
        <w:t>饮食文化、风物特产、中国古代建筑及园林文化、客源国概况等的相关知识。</w:t>
      </w:r>
    </w:p>
    <w:p>
      <w:pPr>
        <w:snapToGrid w:val="0"/>
        <w:spacing w:line="44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w:t>
      </w:r>
      <w:r>
        <w:rPr>
          <w:rFonts w:hint="eastAsia" w:ascii="宋体" w:hAnsi="宋体" w:cs="宋体"/>
          <w:color w:val="000000" w:themeColor="text1"/>
          <w:sz w:val="24"/>
          <w:lang w:eastAsia="zh-CN"/>
          <w14:textFill>
            <w14:solidFill>
              <w14:schemeClr w14:val="tx1"/>
            </w14:solidFill>
          </w14:textFill>
        </w:rPr>
        <w:t>.</w:t>
      </w:r>
      <w:r>
        <w:rPr>
          <w:rFonts w:hint="eastAsia" w:ascii="宋体" w:hAnsi="宋体" w:cs="宋体"/>
          <w:color w:val="000000" w:themeColor="text1"/>
          <w:sz w:val="24"/>
          <w14:textFill>
            <w14:solidFill>
              <w14:schemeClr w14:val="tx1"/>
            </w14:solidFill>
          </w14:textFill>
        </w:rPr>
        <w:t>导游业务：熟悉导游服务工作程序，熟悉导游服务中涉及的相关专业知识，掌握导游工作的规范及导游的基本方法和技能，掌握导游服务中常见的问题和事故的处理方法。</w:t>
      </w:r>
    </w:p>
    <w:p>
      <w:pPr>
        <w:snapToGrid w:val="0"/>
        <w:spacing w:line="440" w:lineRule="exact"/>
        <w:ind w:firstLine="480" w:firstLineChars="200"/>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w:t>
      </w:r>
      <w:r>
        <w:rPr>
          <w:rFonts w:hint="eastAsia" w:ascii="宋体" w:hAnsi="宋体" w:cs="宋体"/>
          <w:color w:val="000000" w:themeColor="text1"/>
          <w:sz w:val="24"/>
          <w:lang w:eastAsia="zh-CN"/>
          <w14:textFill>
            <w14:solidFill>
              <w14:schemeClr w14:val="tx1"/>
            </w14:solidFill>
          </w14:textFill>
        </w:rPr>
        <w:t>.</w:t>
      </w:r>
      <w:r>
        <w:rPr>
          <w:rFonts w:hint="eastAsia" w:ascii="宋体" w:hAnsi="宋体" w:cs="宋体"/>
          <w:color w:val="000000" w:themeColor="text1"/>
          <w:sz w:val="24"/>
          <w14:textFill>
            <w14:solidFill>
              <w14:schemeClr w14:val="tx1"/>
            </w14:solidFill>
          </w14:textFill>
        </w:rPr>
        <w:t>旅行社经营管理：培养旅行社各部门经营运作管理综合能力</w:t>
      </w:r>
      <w:r>
        <w:rPr>
          <w:rFonts w:hint="eastAsia" w:ascii="宋体" w:hAnsi="宋体" w:cs="宋体"/>
          <w:color w:val="000000" w:themeColor="text1"/>
          <w:sz w:val="24"/>
          <w14:textFill>
            <w14:solidFill>
              <w14:schemeClr w14:val="tx1"/>
            </w14:solidFill>
          </w14:textFill>
        </w:rPr>
        <w:tab/>
      </w:r>
      <w:r>
        <w:rPr>
          <w:rFonts w:hint="eastAsia" w:ascii="宋体" w:hAnsi="宋体" w:cs="宋体"/>
          <w:color w:val="000000" w:themeColor="text1"/>
          <w:sz w:val="24"/>
          <w14:textFill>
            <w14:solidFill>
              <w14:schemeClr w14:val="tx1"/>
            </w14:solidFill>
          </w14:textFill>
        </w:rPr>
        <w:t>，旅行社产品开发管理，旅行社接待业务管理，旅行社营销业务管理，旅行社人力资源管理，旅行社财务管理的能力。</w:t>
      </w:r>
    </w:p>
    <w:p>
      <w:pPr>
        <w:snapToGrid w:val="0"/>
        <w:spacing w:line="440" w:lineRule="exact"/>
        <w:ind w:firstLine="480" w:firstLineChars="200"/>
        <w:rPr>
          <w:rFonts w:hint="eastAsia" w:ascii="宋体" w:hAnsi="宋体" w:cs="宋体"/>
          <w:color w:val="000000" w:themeColor="text1"/>
          <w:sz w:val="24"/>
          <w:lang w:val="en-US" w:eastAsia="zh-CN"/>
          <w14:textFill>
            <w14:solidFill>
              <w14:schemeClr w14:val="tx1"/>
            </w14:solidFill>
          </w14:textFill>
        </w:rPr>
      </w:pPr>
      <w:r>
        <w:rPr>
          <w:rFonts w:hint="eastAsia" w:ascii="宋体" w:hAnsi="宋体" w:cs="宋体"/>
          <w:color w:val="000000" w:themeColor="text1"/>
          <w:sz w:val="24"/>
          <w:lang w:val="en-US" w:eastAsia="zh-CN"/>
          <w14:textFill>
            <w14:solidFill>
              <w14:schemeClr w14:val="tx1"/>
            </w14:solidFill>
          </w14:textFill>
        </w:rPr>
        <w:t>5.旅游市场营销：理解市场营销的基本概念，能进行旅游市场环境分析、旅游市场购买行为分析、旅游市场调查、旅游市场细分、目标市场选择与定位、4P营销组合等内容。</w:t>
      </w:r>
    </w:p>
    <w:p>
      <w:pPr>
        <w:snapToGrid w:val="0"/>
        <w:spacing w:line="440" w:lineRule="exact"/>
        <w:ind w:firstLine="480" w:firstLineChars="200"/>
        <w:rPr>
          <w:rFonts w:hint="eastAsia" w:ascii="宋体" w:hAnsi="宋体" w:cs="宋体"/>
          <w:color w:val="000000" w:themeColor="text1"/>
          <w:sz w:val="24"/>
          <w:lang w:val="en-US" w:eastAsia="zh-CN"/>
          <w14:textFill>
            <w14:solidFill>
              <w14:schemeClr w14:val="tx1"/>
            </w14:solidFill>
          </w14:textFill>
        </w:rPr>
      </w:pPr>
      <w:r>
        <w:rPr>
          <w:rFonts w:hint="eastAsia" w:ascii="宋体" w:hAnsi="宋体" w:cs="宋体"/>
          <w:color w:val="000000" w:themeColor="text1"/>
          <w:sz w:val="24"/>
          <w:lang w:val="en-US" w:eastAsia="zh-CN"/>
          <w14:textFill>
            <w14:solidFill>
              <w14:schemeClr w14:val="tx1"/>
            </w14:solidFill>
          </w14:textFill>
        </w:rPr>
        <w:t>6.旅游电子商务：掌握旅游电子商务的基础概念，了解旅游电子商务的基本技术和要求，以及所处的社会和法律环境,全面了解并熟悉饭店、旅行社、景区以及旅游管理部门旅游电子商务应用的基本内容。</w:t>
      </w:r>
    </w:p>
    <w:p>
      <w:pPr>
        <w:snapToGrid w:val="0"/>
        <w:spacing w:line="440" w:lineRule="exact"/>
        <w:ind w:firstLine="480" w:firstLineChars="200"/>
        <w:rPr>
          <w:rFonts w:hint="eastAsia" w:ascii="宋体" w:hAnsi="宋体" w:cs="宋体"/>
          <w:color w:val="000000" w:themeColor="text1"/>
          <w:sz w:val="24"/>
          <w:lang w:eastAsia="zh-CN"/>
          <w14:textFill>
            <w14:solidFill>
              <w14:schemeClr w14:val="tx1"/>
            </w14:solidFill>
          </w14:textFill>
        </w:rPr>
      </w:pPr>
      <w:r>
        <w:rPr>
          <w:rFonts w:hint="eastAsia" w:ascii="宋体" w:hAnsi="宋体" w:cs="宋体"/>
          <w:color w:val="000000" w:themeColor="text1"/>
          <w:sz w:val="24"/>
          <w:lang w:val="en-US" w:eastAsia="zh-CN"/>
          <w14:textFill>
            <w14:solidFill>
              <w14:schemeClr w14:val="tx1"/>
            </w14:solidFill>
          </w14:textFill>
        </w:rPr>
        <w:t>7.</w:t>
      </w:r>
      <w:r>
        <w:rPr>
          <w:rFonts w:hint="eastAsia" w:ascii="宋体" w:hAnsi="宋体" w:cs="宋体"/>
          <w:color w:val="000000" w:themeColor="text1"/>
          <w:sz w:val="24"/>
          <w14:textFill>
            <w14:solidFill>
              <w14:schemeClr w14:val="tx1"/>
            </w14:solidFill>
          </w14:textFill>
        </w:rPr>
        <w:t>模拟现场导游</w:t>
      </w:r>
      <w:r>
        <w:rPr>
          <w:rFonts w:hint="eastAsia" w:ascii="宋体" w:hAnsi="宋体" w:cs="宋体"/>
          <w:color w:val="000000" w:themeColor="text1"/>
          <w:sz w:val="24"/>
          <w:lang w:eastAsia="zh-CN"/>
          <w14:textFill>
            <w14:solidFill>
              <w14:schemeClr w14:val="tx1"/>
            </w14:solidFill>
          </w14:textFill>
        </w:rPr>
        <w:t>：本课程的主要内容是导游词的创作及运用、导游词的讲解、模拟现场导游带团程序、市容导游以及才艺展示;同时“强化”导游现场讲解的能力与技巧。以导游工作流程为导向，对导游全过程进行了深入细致的解析和操</w:t>
      </w:r>
    </w:p>
    <w:p>
      <w:pPr>
        <w:snapToGrid w:val="0"/>
        <w:spacing w:line="440" w:lineRule="exact"/>
        <w:rPr>
          <w:rFonts w:hint="eastAsia" w:ascii="宋体" w:hAnsi="宋体" w:eastAsia="宋体" w:cs="宋体"/>
          <w:color w:val="000000" w:themeColor="text1"/>
          <w:sz w:val="24"/>
          <w:lang w:val="en-US" w:eastAsia="zh-CN"/>
          <w14:textFill>
            <w14:solidFill>
              <w14:schemeClr w14:val="tx1"/>
            </w14:solidFill>
          </w14:textFill>
        </w:rPr>
      </w:pPr>
      <w:r>
        <w:rPr>
          <w:rFonts w:hint="eastAsia" w:ascii="宋体" w:hAnsi="宋体" w:cs="宋体"/>
          <w:color w:val="000000" w:themeColor="text1"/>
          <w:sz w:val="24"/>
          <w:lang w:eastAsia="zh-CN"/>
          <w14:textFill>
            <w14:solidFill>
              <w14:schemeClr w14:val="tx1"/>
            </w14:solidFill>
          </w14:textFill>
        </w:rPr>
        <w:t>作模拟。</w:t>
      </w:r>
    </w:p>
    <w:p>
      <w:pPr>
        <w:snapToGrid w:val="0"/>
        <w:spacing w:line="44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lang w:val="en-US" w:eastAsia="zh-CN"/>
          <w14:textFill>
            <w14:solidFill>
              <w14:schemeClr w14:val="tx1"/>
            </w14:solidFill>
          </w14:textFill>
        </w:rPr>
        <w:t>8.</w:t>
      </w:r>
      <w:r>
        <w:rPr>
          <w:rFonts w:hint="eastAsia" w:ascii="宋体" w:hAnsi="宋体" w:cs="宋体"/>
          <w:color w:val="000000" w:themeColor="text1"/>
          <w:sz w:val="24"/>
          <w14:textFill>
            <w14:solidFill>
              <w14:schemeClr w14:val="tx1"/>
            </w14:solidFill>
          </w14:textFill>
        </w:rPr>
        <w:t>出境领队：出境领队服务工作程序有关政策法规、游览过程中领队的服务、紧急情况的处理、带团技巧和禁忌等领队业务相关知识。</w:t>
      </w:r>
    </w:p>
    <w:p>
      <w:pPr>
        <w:spacing w:line="440" w:lineRule="exact"/>
        <w:ind w:firstLine="482" w:firstLineChars="200"/>
        <w:rPr>
          <w:rFonts w:ascii="宋体" w:hAnsi="宋体"/>
          <w:b/>
          <w:bCs/>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四、课程结构及学分比例</w:t>
      </w:r>
    </w:p>
    <w:p>
      <w:pPr>
        <w:spacing w:line="44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（一）课程结构比例</w:t>
      </w:r>
    </w:p>
    <w:p>
      <w:pPr>
        <w:spacing w:line="44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课程结构比例见表4。</w:t>
      </w:r>
    </w:p>
    <w:p>
      <w:pPr>
        <w:spacing w:line="440" w:lineRule="exact"/>
        <w:jc w:val="center"/>
        <w:rPr>
          <w:rFonts w:ascii="宋体" w:hAnsi="宋体"/>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表4  课程结构比例表</w:t>
      </w:r>
    </w:p>
    <w:tbl>
      <w:tblPr>
        <w:tblStyle w:val="6"/>
        <w:tblW w:w="8500" w:type="dxa"/>
        <w:tblInd w:w="93" w:type="dxa"/>
        <w:tblLayout w:type="autofit"/>
        <w:tblCellMar>
          <w:top w:w="0" w:type="dxa"/>
          <w:left w:w="108" w:type="dxa"/>
          <w:bottom w:w="0" w:type="dxa"/>
          <w:right w:w="108" w:type="dxa"/>
        </w:tblCellMar>
      </w:tblPr>
      <w:tblGrid>
        <w:gridCol w:w="2140"/>
        <w:gridCol w:w="1480"/>
        <w:gridCol w:w="1080"/>
        <w:gridCol w:w="1360"/>
        <w:gridCol w:w="1360"/>
        <w:gridCol w:w="1080"/>
      </w:tblGrid>
      <w:tr>
        <w:tblPrEx>
          <w:tblCellMar>
            <w:top w:w="0" w:type="dxa"/>
            <w:left w:w="108" w:type="dxa"/>
            <w:bottom w:w="0" w:type="dxa"/>
            <w:right w:w="108" w:type="dxa"/>
          </w:tblCellMar>
        </w:tblPrEx>
        <w:trPr>
          <w:trHeight w:val="285" w:hRule="atLeast"/>
        </w:trPr>
        <w:tc>
          <w:tcPr>
            <w:tcW w:w="2140" w:type="dxa"/>
            <w:vMerge w:val="restart"/>
            <w:tcBorders>
              <w:top w:val="single" w:color="auto" w:sz="8" w:space="0"/>
              <w:left w:val="single" w:color="auto" w:sz="4" w:space="0"/>
              <w:bottom w:val="single" w:color="000000" w:sz="8" w:space="0"/>
              <w:right w:val="single" w:color="auto" w:sz="8" w:space="0"/>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课程类别</w:t>
            </w:r>
          </w:p>
        </w:tc>
        <w:tc>
          <w:tcPr>
            <w:tcW w:w="1480" w:type="dxa"/>
            <w:vMerge w:val="restart"/>
            <w:tcBorders>
              <w:top w:val="single" w:color="auto" w:sz="8" w:space="0"/>
              <w:left w:val="single" w:color="auto" w:sz="8" w:space="0"/>
              <w:bottom w:val="single" w:color="000000" w:sz="8" w:space="0"/>
              <w:right w:val="single" w:color="auto" w:sz="8" w:space="0"/>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课程模块学时比例 %</w:t>
            </w:r>
          </w:p>
        </w:tc>
        <w:tc>
          <w:tcPr>
            <w:tcW w:w="1080" w:type="dxa"/>
            <w:vMerge w:val="restart"/>
            <w:tcBorders>
              <w:top w:val="single" w:color="auto" w:sz="8" w:space="0"/>
              <w:left w:val="single" w:color="auto" w:sz="8" w:space="0"/>
              <w:bottom w:val="single" w:color="000000" w:sz="8" w:space="0"/>
              <w:right w:val="single" w:color="000000" w:sz="8" w:space="0"/>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学时</w:t>
            </w:r>
          </w:p>
        </w:tc>
        <w:tc>
          <w:tcPr>
            <w:tcW w:w="3800" w:type="dxa"/>
            <w:gridSpan w:val="3"/>
            <w:tcBorders>
              <w:top w:val="single" w:color="auto" w:sz="8" w:space="0"/>
              <w:left w:val="single" w:color="auto" w:sz="8" w:space="0"/>
              <w:bottom w:val="single" w:color="auto" w:sz="8" w:space="0"/>
              <w:right w:val="single" w:color="000000" w:sz="8" w:space="0"/>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学时分配</w:t>
            </w:r>
          </w:p>
        </w:tc>
      </w:tr>
      <w:tr>
        <w:tblPrEx>
          <w:tblCellMar>
            <w:top w:w="0" w:type="dxa"/>
            <w:left w:w="108" w:type="dxa"/>
            <w:bottom w:w="0" w:type="dxa"/>
            <w:right w:w="108" w:type="dxa"/>
          </w:tblCellMar>
        </w:tblPrEx>
        <w:trPr>
          <w:trHeight w:val="285" w:hRule="atLeast"/>
        </w:trPr>
        <w:tc>
          <w:tcPr>
            <w:tcW w:w="2140" w:type="dxa"/>
            <w:vMerge w:val="continue"/>
            <w:tcBorders>
              <w:top w:val="single" w:color="auto" w:sz="8" w:space="0"/>
              <w:left w:val="single" w:color="auto" w:sz="4" w:space="0"/>
              <w:bottom w:val="single" w:color="000000" w:sz="8" w:space="0"/>
              <w:right w:val="single" w:color="auto" w:sz="8" w:space="0"/>
            </w:tcBorders>
            <w:vAlign w:val="center"/>
          </w:tcPr>
          <w:p>
            <w:pPr>
              <w:widowControl/>
              <w:jc w:val="left"/>
              <w:rPr>
                <w:rFonts w:ascii="宋体" w:hAnsi="宋体" w:cs="宋体"/>
                <w:color w:val="000000" w:themeColor="text1"/>
                <w:kern w:val="0"/>
                <w:sz w:val="20"/>
                <w:szCs w:val="20"/>
                <w14:textFill>
                  <w14:solidFill>
                    <w14:schemeClr w14:val="tx1"/>
                  </w14:solidFill>
                </w14:textFill>
              </w:rPr>
            </w:pPr>
          </w:p>
        </w:tc>
        <w:tc>
          <w:tcPr>
            <w:tcW w:w="14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宋体" w:hAnsi="宋体" w:cs="宋体"/>
                <w:color w:val="000000" w:themeColor="text1"/>
                <w:kern w:val="0"/>
                <w:sz w:val="20"/>
                <w:szCs w:val="20"/>
                <w14:textFill>
                  <w14:solidFill>
                    <w14:schemeClr w14:val="tx1"/>
                  </w14:solidFill>
                </w14:textFill>
              </w:rPr>
            </w:pPr>
          </w:p>
        </w:tc>
        <w:tc>
          <w:tcPr>
            <w:tcW w:w="1080" w:type="dxa"/>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宋体" w:hAnsi="宋体" w:cs="宋体"/>
                <w:color w:val="000000" w:themeColor="text1"/>
                <w:kern w:val="0"/>
                <w:sz w:val="20"/>
                <w:szCs w:val="20"/>
                <w14:textFill>
                  <w14:solidFill>
                    <w14:schemeClr w14:val="tx1"/>
                  </w14:solidFill>
                </w14:textFill>
              </w:rPr>
            </w:pPr>
          </w:p>
        </w:tc>
        <w:tc>
          <w:tcPr>
            <w:tcW w:w="136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themeColor="text1"/>
                <w:kern w:val="0"/>
                <w:sz w:val="20"/>
                <w:szCs w:val="20"/>
                <w:lang w:eastAsia="zh-CN"/>
                <w14:textFill>
                  <w14:solidFill>
                    <w14:schemeClr w14:val="tx1"/>
                  </w14:solidFill>
                </w14:textFill>
              </w:rPr>
            </w:pPr>
            <w:r>
              <w:rPr>
                <w:rFonts w:hint="eastAsia" w:ascii="宋体" w:hAnsi="宋体" w:cs="宋体"/>
                <w:color w:val="000000" w:themeColor="text1"/>
                <w:kern w:val="0"/>
                <w:sz w:val="20"/>
                <w:szCs w:val="20"/>
                <w:lang w:val="en-US" w:eastAsia="zh-CN"/>
                <w14:textFill>
                  <w14:solidFill>
                    <w14:schemeClr w14:val="tx1"/>
                  </w14:solidFill>
                </w14:textFill>
              </w:rPr>
              <w:t>线下</w:t>
            </w:r>
          </w:p>
        </w:tc>
        <w:tc>
          <w:tcPr>
            <w:tcW w:w="1360" w:type="dxa"/>
            <w:tcBorders>
              <w:top w:val="nil"/>
              <w:left w:val="nil"/>
              <w:bottom w:val="single" w:color="auto" w:sz="8" w:space="0"/>
              <w:right w:val="nil"/>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实践</w:t>
            </w:r>
          </w:p>
        </w:tc>
        <w:tc>
          <w:tcPr>
            <w:tcW w:w="1080" w:type="dxa"/>
            <w:tcBorders>
              <w:top w:val="single" w:color="auto" w:sz="8" w:space="0"/>
              <w:left w:val="single" w:color="auto" w:sz="8" w:space="0"/>
              <w:bottom w:val="nil"/>
              <w:right w:val="single" w:color="auto" w:sz="8" w:space="0"/>
            </w:tcBorders>
            <w:shd w:val="clear" w:color="auto" w:fill="auto"/>
            <w:noWrap/>
            <w:vAlign w:val="bottom"/>
          </w:tcPr>
          <w:p>
            <w:pPr>
              <w:widowControl/>
              <w:jc w:val="center"/>
              <w:rPr>
                <w:rFonts w:hint="eastAsia" w:ascii="宋体" w:hAnsi="宋体" w:eastAsia="宋体" w:cs="宋体"/>
                <w:color w:val="000000" w:themeColor="text1"/>
                <w:kern w:val="0"/>
                <w:sz w:val="22"/>
                <w:szCs w:val="22"/>
                <w:lang w:eastAsia="zh-CN"/>
                <w14:textFill>
                  <w14:solidFill>
                    <w14:schemeClr w14:val="tx1"/>
                  </w14:solidFill>
                </w14:textFill>
              </w:rPr>
            </w:pPr>
            <w:r>
              <w:rPr>
                <w:rFonts w:hint="eastAsia" w:ascii="宋体" w:hAnsi="宋体" w:cs="宋体"/>
                <w:color w:val="000000" w:themeColor="text1"/>
                <w:kern w:val="0"/>
                <w:sz w:val="22"/>
                <w:szCs w:val="22"/>
                <w:lang w:val="en-US" w:eastAsia="zh-CN"/>
                <w14:textFill>
                  <w14:solidFill>
                    <w14:schemeClr w14:val="tx1"/>
                  </w14:solidFill>
                </w14:textFill>
              </w:rPr>
              <w:t>线上</w:t>
            </w:r>
          </w:p>
        </w:tc>
      </w:tr>
      <w:tr>
        <w:tblPrEx>
          <w:tblCellMar>
            <w:top w:w="0" w:type="dxa"/>
            <w:left w:w="108" w:type="dxa"/>
            <w:bottom w:w="0" w:type="dxa"/>
            <w:right w:w="108" w:type="dxa"/>
          </w:tblCellMar>
        </w:tblPrEx>
        <w:trPr>
          <w:trHeight w:val="300" w:hRule="atLeast"/>
        </w:trPr>
        <w:tc>
          <w:tcPr>
            <w:tcW w:w="2140" w:type="dxa"/>
            <w:tcBorders>
              <w:top w:val="nil"/>
              <w:left w:val="single" w:color="auto" w:sz="4" w:space="0"/>
              <w:bottom w:val="single" w:color="auto" w:sz="8" w:space="0"/>
              <w:right w:val="single" w:color="auto" w:sz="8" w:space="0"/>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lang w:val="en-US" w:eastAsia="zh-CN"/>
                <w14:textFill>
                  <w14:solidFill>
                    <w14:schemeClr w14:val="tx1"/>
                  </w14:solidFill>
                </w14:textFill>
              </w:rPr>
              <w:t>公共基础</w:t>
            </w:r>
            <w:r>
              <w:rPr>
                <w:rFonts w:hint="eastAsia" w:ascii="宋体" w:hAnsi="宋体" w:cs="宋体"/>
                <w:color w:val="000000" w:themeColor="text1"/>
                <w:kern w:val="0"/>
                <w:sz w:val="20"/>
                <w:szCs w:val="20"/>
                <w14:textFill>
                  <w14:solidFill>
                    <w14:schemeClr w14:val="tx1"/>
                  </w14:solidFill>
                </w14:textFill>
              </w:rPr>
              <w:t>课</w:t>
            </w:r>
          </w:p>
        </w:tc>
        <w:tc>
          <w:tcPr>
            <w:tcW w:w="14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lang w:val="en-US" w:eastAsia="zh-CN"/>
                <w14:textFill>
                  <w14:solidFill>
                    <w14:schemeClr w14:val="tx1"/>
                  </w14:solidFill>
                </w14:textFill>
              </w:rPr>
              <w:t>25</w:t>
            </w:r>
            <w:r>
              <w:rPr>
                <w:rFonts w:hint="eastAsia" w:ascii="宋体" w:hAnsi="宋体" w:cs="宋体"/>
                <w:color w:val="000000" w:themeColor="text1"/>
                <w:kern w:val="0"/>
                <w:sz w:val="20"/>
                <w:szCs w:val="20"/>
                <w14:textFill>
                  <w14:solidFill>
                    <w14:schemeClr w14:val="tx1"/>
                  </w14:solidFill>
                </w14:textFill>
              </w:rPr>
              <w:t>%</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default"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Cs w:val="21"/>
                <w:lang w:val="en-US" w:eastAsia="zh-CN"/>
              </w:rPr>
              <w:t>400</w:t>
            </w:r>
          </w:p>
        </w:tc>
        <w:tc>
          <w:tcPr>
            <w:tcW w:w="1360" w:type="dxa"/>
            <w:tcBorders>
              <w:top w:val="nil"/>
              <w:left w:val="nil"/>
              <w:bottom w:val="single" w:color="auto" w:sz="8" w:space="0"/>
              <w:right w:val="single" w:color="auto" w:sz="8" w:space="0"/>
            </w:tcBorders>
            <w:shd w:val="clear" w:color="auto" w:fill="auto"/>
            <w:vAlign w:val="center"/>
          </w:tcPr>
          <w:p>
            <w:pPr>
              <w:jc w:val="center"/>
              <w:rPr>
                <w:rFonts w:hint="default" w:eastAsia="宋体" w:cs="Times New Roman" w:asciiTheme="minorEastAsia" w:hAnsiTheme="minorEastAsia"/>
                <w:kern w:val="2"/>
                <w:sz w:val="21"/>
                <w:szCs w:val="24"/>
                <w:lang w:val="en-US" w:eastAsia="zh-CN" w:bidi="ar-SA"/>
              </w:rPr>
            </w:pPr>
            <w:r>
              <w:rPr>
                <w:rFonts w:hint="eastAsia" w:asciiTheme="minorEastAsia" w:hAnsiTheme="minorEastAsia"/>
                <w:lang w:val="en-US" w:eastAsia="zh-CN"/>
              </w:rPr>
              <w:t>264</w:t>
            </w:r>
          </w:p>
        </w:tc>
        <w:tc>
          <w:tcPr>
            <w:tcW w:w="1360" w:type="dxa"/>
            <w:tcBorders>
              <w:top w:val="nil"/>
              <w:left w:val="nil"/>
              <w:bottom w:val="single" w:color="auto" w:sz="8" w:space="0"/>
              <w:right w:val="nil"/>
            </w:tcBorders>
            <w:shd w:val="clear" w:color="auto" w:fill="auto"/>
            <w:vAlign w:val="center"/>
          </w:tcPr>
          <w:p>
            <w:pPr>
              <w:jc w:val="center"/>
              <w:rPr>
                <w:rFonts w:hint="default" w:eastAsia="宋体" w:cs="Times New Roman" w:asciiTheme="minorEastAsia" w:hAnsiTheme="minorEastAsia"/>
                <w:kern w:val="2"/>
                <w:sz w:val="21"/>
                <w:szCs w:val="24"/>
                <w:lang w:val="en-US" w:eastAsia="zh-CN" w:bidi="ar-SA"/>
              </w:rPr>
            </w:pPr>
            <w:r>
              <w:rPr>
                <w:rFonts w:hint="eastAsia" w:asciiTheme="minorEastAsia" w:hAnsiTheme="minorEastAsia"/>
                <w:lang w:val="en-US" w:eastAsia="zh-CN"/>
              </w:rPr>
              <w:t>104</w:t>
            </w:r>
          </w:p>
        </w:tc>
        <w:tc>
          <w:tcPr>
            <w:tcW w:w="1080" w:type="dxa"/>
            <w:tcBorders>
              <w:top w:val="single" w:color="auto" w:sz="8" w:space="0"/>
              <w:left w:val="single" w:color="auto" w:sz="8" w:space="0"/>
              <w:bottom w:val="single" w:color="auto" w:sz="8" w:space="0"/>
              <w:right w:val="single" w:color="auto" w:sz="8" w:space="0"/>
            </w:tcBorders>
            <w:shd w:val="clear" w:color="auto" w:fill="auto"/>
            <w:noWrap/>
            <w:vAlign w:val="center"/>
          </w:tcPr>
          <w:p>
            <w:pPr>
              <w:jc w:val="center"/>
              <w:rPr>
                <w:rFonts w:hint="default" w:eastAsia="宋体" w:cs="Times New Roman" w:asciiTheme="minorEastAsia" w:hAnsiTheme="minorEastAsia"/>
                <w:kern w:val="2"/>
                <w:sz w:val="21"/>
                <w:szCs w:val="24"/>
                <w:lang w:val="en-US" w:eastAsia="zh-CN" w:bidi="ar-SA"/>
              </w:rPr>
            </w:pPr>
            <w:r>
              <w:rPr>
                <w:rFonts w:hint="eastAsia" w:asciiTheme="minorEastAsia" w:hAnsiTheme="minorEastAsia"/>
                <w:lang w:val="en-US" w:eastAsia="zh-CN"/>
              </w:rPr>
              <w:t>32</w:t>
            </w:r>
          </w:p>
        </w:tc>
      </w:tr>
      <w:tr>
        <w:tblPrEx>
          <w:tblCellMar>
            <w:top w:w="0" w:type="dxa"/>
            <w:left w:w="108" w:type="dxa"/>
            <w:bottom w:w="0" w:type="dxa"/>
            <w:right w:w="108" w:type="dxa"/>
          </w:tblCellMar>
        </w:tblPrEx>
        <w:trPr>
          <w:trHeight w:val="300" w:hRule="atLeast"/>
        </w:trPr>
        <w:tc>
          <w:tcPr>
            <w:tcW w:w="2140" w:type="dxa"/>
            <w:tcBorders>
              <w:top w:val="nil"/>
              <w:left w:val="single" w:color="auto" w:sz="4" w:space="0"/>
              <w:bottom w:val="single" w:color="auto" w:sz="8" w:space="0"/>
              <w:right w:val="single" w:color="auto" w:sz="8" w:space="0"/>
            </w:tcBorders>
            <w:shd w:val="clear" w:color="auto" w:fill="auto"/>
            <w:vAlign w:val="center"/>
          </w:tcPr>
          <w:p>
            <w:pPr>
              <w:widowControl/>
              <w:jc w:val="center"/>
              <w:rPr>
                <w:rFonts w:hint="default" w:ascii="宋体" w:hAnsi="宋体" w:eastAsia="宋体" w:cs="宋体"/>
                <w:color w:val="000000" w:themeColor="text1"/>
                <w:kern w:val="0"/>
                <w:sz w:val="20"/>
                <w:szCs w:val="20"/>
                <w:lang w:val="en-US" w:eastAsia="zh-CN"/>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专业课</w:t>
            </w:r>
            <w:r>
              <w:rPr>
                <w:rFonts w:hint="eastAsia" w:ascii="宋体" w:hAnsi="宋体" w:cs="宋体"/>
                <w:color w:val="000000" w:themeColor="text1"/>
                <w:kern w:val="0"/>
                <w:sz w:val="20"/>
                <w:szCs w:val="20"/>
                <w:lang w:val="en-US" w:eastAsia="zh-CN"/>
                <w14:textFill>
                  <w14:solidFill>
                    <w14:schemeClr w14:val="tx1"/>
                  </w14:solidFill>
                </w14:textFill>
              </w:rPr>
              <w:t>+实践教学环节</w:t>
            </w:r>
          </w:p>
        </w:tc>
        <w:tc>
          <w:tcPr>
            <w:tcW w:w="14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ascii="宋体" w:hAnsi="宋体" w:cs="宋体"/>
                <w:color w:val="000000" w:themeColor="text1"/>
                <w:kern w:val="0"/>
                <w:sz w:val="20"/>
                <w:szCs w:val="20"/>
                <w14:textFill>
                  <w14:solidFill>
                    <w14:schemeClr w14:val="tx1"/>
                  </w14:solidFill>
                </w14:textFill>
              </w:rPr>
              <w:t>6</w:t>
            </w:r>
            <w:r>
              <w:rPr>
                <w:rFonts w:hint="eastAsia" w:ascii="宋体" w:hAnsi="宋体" w:cs="宋体"/>
                <w:color w:val="000000" w:themeColor="text1"/>
                <w:kern w:val="0"/>
                <w:sz w:val="20"/>
                <w:szCs w:val="20"/>
                <w:lang w:val="en-US" w:eastAsia="zh-CN"/>
                <w14:textFill>
                  <w14:solidFill>
                    <w14:schemeClr w14:val="tx1"/>
                  </w14:solidFill>
                </w14:textFill>
              </w:rPr>
              <w:t>0</w:t>
            </w:r>
            <w:r>
              <w:rPr>
                <w:rFonts w:hint="eastAsia" w:ascii="宋体" w:hAnsi="宋体" w:cs="宋体"/>
                <w:color w:val="000000" w:themeColor="text1"/>
                <w:kern w:val="0"/>
                <w:sz w:val="20"/>
                <w:szCs w:val="20"/>
                <w14:textFill>
                  <w14:solidFill>
                    <w14:schemeClr w14:val="tx1"/>
                  </w14:solidFill>
                </w14:textFill>
              </w:rPr>
              <w:t>%</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default" w:ascii="宋体" w:hAnsi="宋体" w:eastAsia="宋体" w:cs="宋体"/>
                <w:color w:val="000000" w:themeColor="text1"/>
                <w:kern w:val="0"/>
                <w:sz w:val="20"/>
                <w:szCs w:val="20"/>
                <w:lang w:val="en-US" w:eastAsia="zh-CN"/>
                <w14:textFill>
                  <w14:solidFill>
                    <w14:schemeClr w14:val="tx1"/>
                  </w14:solidFill>
                </w14:textFill>
              </w:rPr>
            </w:pPr>
            <w:r>
              <w:rPr>
                <w:rFonts w:hint="eastAsia" w:ascii="宋体" w:hAnsi="宋体" w:cs="宋体"/>
                <w:color w:val="000000" w:themeColor="text1"/>
                <w:kern w:val="0"/>
                <w:sz w:val="20"/>
                <w:szCs w:val="20"/>
                <w:lang w:val="en-US" w:eastAsia="zh-CN"/>
                <w14:textFill>
                  <w14:solidFill>
                    <w14:schemeClr w14:val="tx1"/>
                  </w14:solidFill>
                </w14:textFill>
              </w:rPr>
              <w:t>1042</w:t>
            </w:r>
          </w:p>
        </w:tc>
        <w:tc>
          <w:tcPr>
            <w:tcW w:w="1360" w:type="dxa"/>
            <w:tcBorders>
              <w:top w:val="nil"/>
              <w:left w:val="nil"/>
              <w:bottom w:val="single" w:color="auto" w:sz="8" w:space="0"/>
              <w:right w:val="single" w:color="auto" w:sz="8" w:space="0"/>
            </w:tcBorders>
            <w:shd w:val="clear" w:color="auto" w:fill="auto"/>
            <w:vAlign w:val="center"/>
          </w:tcPr>
          <w:p>
            <w:pPr>
              <w:widowControl/>
              <w:jc w:val="center"/>
              <w:rPr>
                <w:rFonts w:hint="default" w:ascii="宋体" w:hAnsi="宋体" w:eastAsia="宋体" w:cs="宋体"/>
                <w:color w:val="000000" w:themeColor="text1"/>
                <w:kern w:val="0"/>
                <w:sz w:val="20"/>
                <w:szCs w:val="20"/>
                <w:lang w:val="en-US" w:eastAsia="zh-CN"/>
                <w14:textFill>
                  <w14:solidFill>
                    <w14:schemeClr w14:val="tx1"/>
                  </w14:solidFill>
                </w14:textFill>
              </w:rPr>
            </w:pPr>
            <w:r>
              <w:rPr>
                <w:rFonts w:hint="eastAsia" w:ascii="宋体" w:hAnsi="宋体" w:cs="宋体"/>
                <w:color w:val="000000" w:themeColor="text1"/>
                <w:kern w:val="0"/>
                <w:sz w:val="20"/>
                <w:szCs w:val="20"/>
                <w:lang w:val="en-US" w:eastAsia="zh-CN"/>
                <w14:textFill>
                  <w14:solidFill>
                    <w14:schemeClr w14:val="tx1"/>
                  </w14:solidFill>
                </w14:textFill>
              </w:rPr>
              <w:t>280</w:t>
            </w:r>
          </w:p>
        </w:tc>
        <w:tc>
          <w:tcPr>
            <w:tcW w:w="1360" w:type="dxa"/>
            <w:tcBorders>
              <w:top w:val="nil"/>
              <w:left w:val="nil"/>
              <w:bottom w:val="single" w:color="auto" w:sz="8" w:space="0"/>
              <w:right w:val="nil"/>
            </w:tcBorders>
            <w:shd w:val="clear" w:color="auto" w:fill="auto"/>
            <w:vAlign w:val="center"/>
          </w:tcPr>
          <w:p>
            <w:pPr>
              <w:widowControl/>
              <w:jc w:val="center"/>
              <w:rPr>
                <w:rFonts w:hint="default" w:ascii="宋体" w:hAnsi="宋体" w:eastAsia="宋体" w:cs="宋体"/>
                <w:color w:val="000000" w:themeColor="text1"/>
                <w:kern w:val="0"/>
                <w:sz w:val="20"/>
                <w:szCs w:val="20"/>
                <w:lang w:val="en-US" w:eastAsia="zh-CN"/>
                <w14:textFill>
                  <w14:solidFill>
                    <w14:schemeClr w14:val="tx1"/>
                  </w14:solidFill>
                </w14:textFill>
              </w:rPr>
            </w:pPr>
            <w:r>
              <w:rPr>
                <w:rFonts w:hint="eastAsia" w:ascii="宋体" w:hAnsi="宋体" w:cs="宋体"/>
                <w:color w:val="000000" w:themeColor="text1"/>
                <w:kern w:val="0"/>
                <w:sz w:val="20"/>
                <w:szCs w:val="20"/>
                <w:lang w:val="en-US" w:eastAsia="zh-CN"/>
                <w14:textFill>
                  <w14:solidFill>
                    <w14:schemeClr w14:val="tx1"/>
                  </w14:solidFill>
                </w14:textFill>
              </w:rPr>
              <w:t>160</w:t>
            </w:r>
          </w:p>
        </w:tc>
        <w:tc>
          <w:tcPr>
            <w:tcW w:w="1080" w:type="dxa"/>
            <w:tcBorders>
              <w:top w:val="nil"/>
              <w:left w:val="single" w:color="auto" w:sz="8" w:space="0"/>
              <w:bottom w:val="single" w:color="auto" w:sz="8" w:space="0"/>
              <w:right w:val="single" w:color="auto" w:sz="8" w:space="0"/>
            </w:tcBorders>
            <w:shd w:val="clear" w:color="auto" w:fill="auto"/>
            <w:noWrap/>
            <w:vAlign w:val="bottom"/>
          </w:tcPr>
          <w:p>
            <w:pPr>
              <w:widowControl/>
              <w:jc w:val="center"/>
              <w:rPr>
                <w:rFonts w:hint="default" w:ascii="宋体" w:hAnsi="宋体" w:eastAsia="宋体" w:cs="宋体"/>
                <w:color w:val="000000" w:themeColor="text1"/>
                <w:kern w:val="0"/>
                <w:sz w:val="22"/>
                <w:szCs w:val="22"/>
                <w:lang w:val="en-US" w:eastAsia="zh-CN"/>
                <w14:textFill>
                  <w14:solidFill>
                    <w14:schemeClr w14:val="tx1"/>
                  </w14:solidFill>
                </w14:textFill>
              </w:rPr>
            </w:pPr>
            <w:r>
              <w:rPr>
                <w:rFonts w:hint="eastAsia" w:ascii="宋体" w:hAnsi="宋体" w:cs="宋体"/>
                <w:color w:val="000000" w:themeColor="text1"/>
                <w:kern w:val="0"/>
                <w:sz w:val="22"/>
                <w:szCs w:val="22"/>
                <w:lang w:val="en-US" w:eastAsia="zh-CN"/>
                <w14:textFill>
                  <w14:solidFill>
                    <w14:schemeClr w14:val="tx1"/>
                  </w14:solidFill>
                </w14:textFill>
              </w:rPr>
              <w:t>592</w:t>
            </w:r>
          </w:p>
        </w:tc>
      </w:tr>
      <w:tr>
        <w:tblPrEx>
          <w:tblCellMar>
            <w:top w:w="0" w:type="dxa"/>
            <w:left w:w="108" w:type="dxa"/>
            <w:bottom w:w="0" w:type="dxa"/>
            <w:right w:w="108" w:type="dxa"/>
          </w:tblCellMar>
        </w:tblPrEx>
        <w:trPr>
          <w:trHeight w:val="300" w:hRule="atLeast"/>
        </w:trPr>
        <w:tc>
          <w:tcPr>
            <w:tcW w:w="2140" w:type="dxa"/>
            <w:tcBorders>
              <w:top w:val="nil"/>
              <w:left w:val="single" w:color="auto" w:sz="4" w:space="0"/>
              <w:bottom w:val="single" w:color="auto" w:sz="8" w:space="0"/>
              <w:right w:val="single" w:color="auto" w:sz="8" w:space="0"/>
            </w:tcBorders>
            <w:shd w:val="clear" w:color="auto" w:fill="auto"/>
            <w:vAlign w:val="center"/>
          </w:tcPr>
          <w:p>
            <w:pPr>
              <w:widowControl/>
              <w:jc w:val="center"/>
              <w:rPr>
                <w:rFonts w:hint="default" w:ascii="宋体" w:hAnsi="宋体" w:eastAsia="宋体" w:cs="宋体"/>
                <w:color w:val="000000" w:themeColor="text1"/>
                <w:kern w:val="0"/>
                <w:sz w:val="20"/>
                <w:szCs w:val="20"/>
                <w:lang w:val="en-US" w:eastAsia="zh-CN"/>
                <w14:textFill>
                  <w14:solidFill>
                    <w14:schemeClr w14:val="tx1"/>
                  </w14:solidFill>
                </w14:textFill>
              </w:rPr>
            </w:pPr>
            <w:r>
              <w:rPr>
                <w:rFonts w:hint="eastAsia" w:ascii="宋体" w:hAnsi="宋体" w:cs="宋体"/>
                <w:color w:val="000000" w:themeColor="text1"/>
                <w:kern w:val="0"/>
                <w:sz w:val="20"/>
                <w:szCs w:val="20"/>
                <w:lang w:val="en-US" w:eastAsia="zh-CN"/>
                <w14:textFill>
                  <w14:solidFill>
                    <w14:schemeClr w14:val="tx1"/>
                  </w14:solidFill>
                </w14:textFill>
              </w:rPr>
              <w:t>职业能力拓展课</w:t>
            </w:r>
          </w:p>
        </w:tc>
        <w:tc>
          <w:tcPr>
            <w:tcW w:w="14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lang w:val="en-US" w:eastAsia="zh-CN"/>
                <w14:textFill>
                  <w14:solidFill>
                    <w14:schemeClr w14:val="tx1"/>
                  </w14:solidFill>
                </w14:textFill>
              </w:rPr>
              <w:t>15</w:t>
            </w:r>
            <w:r>
              <w:rPr>
                <w:rFonts w:ascii="宋体" w:hAnsi="宋体" w:cs="宋体"/>
                <w:color w:val="000000" w:themeColor="text1"/>
                <w:kern w:val="0"/>
                <w:sz w:val="20"/>
                <w:szCs w:val="20"/>
                <w14:textFill>
                  <w14:solidFill>
                    <w14:schemeClr w14:val="tx1"/>
                  </w14:solidFill>
                </w14:textFill>
              </w:rPr>
              <w:t>%</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default" w:ascii="宋体" w:hAnsi="宋体" w:eastAsia="宋体" w:cs="宋体"/>
                <w:color w:val="000000" w:themeColor="text1"/>
                <w:kern w:val="0"/>
                <w:sz w:val="20"/>
                <w:szCs w:val="20"/>
                <w:lang w:val="en-US" w:eastAsia="zh-CN"/>
                <w14:textFill>
                  <w14:solidFill>
                    <w14:schemeClr w14:val="tx1"/>
                  </w14:solidFill>
                </w14:textFill>
              </w:rPr>
            </w:pPr>
            <w:r>
              <w:rPr>
                <w:rFonts w:hint="eastAsia" w:ascii="宋体" w:hAnsi="宋体" w:cs="宋体"/>
                <w:color w:val="000000" w:themeColor="text1"/>
                <w:kern w:val="0"/>
                <w:sz w:val="20"/>
                <w:szCs w:val="20"/>
                <w:lang w:val="en-US" w:eastAsia="zh-CN"/>
                <w14:textFill>
                  <w14:solidFill>
                    <w14:schemeClr w14:val="tx1"/>
                  </w14:solidFill>
                </w14:textFill>
              </w:rPr>
              <w:t>240</w:t>
            </w:r>
          </w:p>
        </w:tc>
        <w:tc>
          <w:tcPr>
            <w:tcW w:w="136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0</w:t>
            </w:r>
          </w:p>
        </w:tc>
        <w:tc>
          <w:tcPr>
            <w:tcW w:w="1360" w:type="dxa"/>
            <w:tcBorders>
              <w:top w:val="nil"/>
              <w:left w:val="nil"/>
              <w:bottom w:val="single" w:color="auto" w:sz="8" w:space="0"/>
              <w:right w:val="nil"/>
            </w:tcBorders>
            <w:shd w:val="clear" w:color="auto" w:fill="auto"/>
            <w:vAlign w:val="center"/>
          </w:tcPr>
          <w:p>
            <w:pPr>
              <w:widowControl/>
              <w:jc w:val="center"/>
              <w:rPr>
                <w:rFonts w:hint="eastAsia" w:ascii="宋体" w:hAnsi="宋体" w:eastAsia="宋体" w:cs="宋体"/>
                <w:color w:val="000000" w:themeColor="text1"/>
                <w:kern w:val="0"/>
                <w:sz w:val="20"/>
                <w:szCs w:val="20"/>
                <w:lang w:eastAsia="zh-CN"/>
                <w14:textFill>
                  <w14:solidFill>
                    <w14:schemeClr w14:val="tx1"/>
                  </w14:solidFill>
                </w14:textFill>
              </w:rPr>
            </w:pPr>
            <w:r>
              <w:rPr>
                <w:rFonts w:hint="eastAsia" w:ascii="宋体" w:hAnsi="宋体" w:cs="宋体"/>
                <w:color w:val="000000" w:themeColor="text1"/>
                <w:kern w:val="0"/>
                <w:sz w:val="20"/>
                <w:szCs w:val="20"/>
                <w:lang w:val="en-US" w:eastAsia="zh-CN"/>
                <w14:textFill>
                  <w14:solidFill>
                    <w14:schemeClr w14:val="tx1"/>
                  </w14:solidFill>
                </w14:textFill>
              </w:rPr>
              <w:t>0</w:t>
            </w:r>
          </w:p>
        </w:tc>
        <w:tc>
          <w:tcPr>
            <w:tcW w:w="1080" w:type="dxa"/>
            <w:tcBorders>
              <w:top w:val="nil"/>
              <w:left w:val="single" w:color="auto" w:sz="8" w:space="0"/>
              <w:bottom w:val="single" w:color="auto" w:sz="8" w:space="0"/>
              <w:right w:val="single" w:color="auto" w:sz="8" w:space="0"/>
            </w:tcBorders>
            <w:shd w:val="clear" w:color="auto" w:fill="auto"/>
            <w:noWrap/>
            <w:vAlign w:val="bottom"/>
          </w:tcPr>
          <w:p>
            <w:pPr>
              <w:widowControl/>
              <w:jc w:val="center"/>
              <w:rPr>
                <w:rFonts w:hint="default" w:ascii="宋体" w:hAnsi="宋体" w:eastAsia="宋体" w:cs="宋体"/>
                <w:color w:val="000000" w:themeColor="text1"/>
                <w:kern w:val="0"/>
                <w:sz w:val="22"/>
                <w:szCs w:val="22"/>
                <w:lang w:val="en-US" w:eastAsia="zh-CN"/>
                <w14:textFill>
                  <w14:solidFill>
                    <w14:schemeClr w14:val="tx1"/>
                  </w14:solidFill>
                </w14:textFill>
              </w:rPr>
            </w:pPr>
            <w:r>
              <w:rPr>
                <w:rFonts w:hint="eastAsia" w:ascii="宋体" w:hAnsi="宋体" w:cs="宋体"/>
                <w:color w:val="000000" w:themeColor="text1"/>
                <w:kern w:val="0"/>
                <w:sz w:val="22"/>
                <w:szCs w:val="22"/>
                <w:lang w:val="en-US" w:eastAsia="zh-CN"/>
                <w14:textFill>
                  <w14:solidFill>
                    <w14:schemeClr w14:val="tx1"/>
                  </w14:solidFill>
                </w14:textFill>
              </w:rPr>
              <w:t>240</w:t>
            </w:r>
          </w:p>
        </w:tc>
      </w:tr>
      <w:tr>
        <w:tblPrEx>
          <w:tblCellMar>
            <w:top w:w="0" w:type="dxa"/>
            <w:left w:w="108" w:type="dxa"/>
            <w:bottom w:w="0" w:type="dxa"/>
            <w:right w:w="108" w:type="dxa"/>
          </w:tblCellMar>
        </w:tblPrEx>
        <w:trPr>
          <w:trHeight w:val="300" w:hRule="atLeast"/>
        </w:trPr>
        <w:tc>
          <w:tcPr>
            <w:tcW w:w="36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 w:val="20"/>
                <w:szCs w:val="20"/>
                <w14:textFill>
                  <w14:solidFill>
                    <w14:schemeClr w14:val="tx1"/>
                  </w14:solidFill>
                </w14:textFill>
              </w:rPr>
            </w:pPr>
            <w:r>
              <w:rPr>
                <w:rFonts w:hint="eastAsia" w:ascii="宋体" w:hAnsi="宋体" w:cs="宋体"/>
                <w:color w:val="000000" w:themeColor="text1"/>
                <w:kern w:val="0"/>
                <w:sz w:val="20"/>
                <w:szCs w:val="20"/>
                <w14:textFill>
                  <w14:solidFill>
                    <w14:schemeClr w14:val="tx1"/>
                  </w14:solidFill>
                </w14:textFill>
              </w:rPr>
              <w:t>总学时</w:t>
            </w:r>
          </w:p>
        </w:tc>
        <w:tc>
          <w:tcPr>
            <w:tcW w:w="10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themeColor="text1"/>
                <w:kern w:val="0"/>
                <w:sz w:val="20"/>
                <w:szCs w:val="20"/>
                <w:lang w:val="en-US" w:eastAsia="zh-CN"/>
                <w14:textFill>
                  <w14:solidFill>
                    <w14:schemeClr w14:val="tx1"/>
                  </w14:solidFill>
                </w14:textFill>
              </w:rPr>
            </w:pPr>
            <w:r>
              <w:rPr>
                <w:rFonts w:hint="eastAsia" w:ascii="宋体" w:hAnsi="宋体" w:cs="宋体"/>
                <w:color w:val="000000" w:themeColor="text1"/>
                <w:kern w:val="0"/>
                <w:sz w:val="20"/>
                <w:szCs w:val="20"/>
                <w:lang w:val="en-US" w:eastAsia="zh-CN"/>
                <w14:textFill>
                  <w14:solidFill>
                    <w14:schemeClr w14:val="tx1"/>
                  </w14:solidFill>
                </w14:textFill>
              </w:rPr>
              <w:t>1282</w:t>
            </w:r>
          </w:p>
        </w:tc>
        <w:tc>
          <w:tcPr>
            <w:tcW w:w="13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themeColor="text1"/>
                <w:kern w:val="0"/>
                <w:sz w:val="20"/>
                <w:szCs w:val="20"/>
                <w:lang w:val="en-US" w:eastAsia="zh-CN"/>
                <w14:textFill>
                  <w14:solidFill>
                    <w14:schemeClr w14:val="tx1"/>
                  </w14:solidFill>
                </w14:textFill>
              </w:rPr>
            </w:pPr>
            <w:r>
              <w:rPr>
                <w:rFonts w:hint="eastAsia" w:ascii="宋体" w:hAnsi="宋体" w:cs="宋体"/>
                <w:color w:val="000000" w:themeColor="text1"/>
                <w:kern w:val="0"/>
                <w:sz w:val="20"/>
                <w:szCs w:val="20"/>
                <w:lang w:val="en-US" w:eastAsia="zh-CN"/>
                <w14:textFill>
                  <w14:solidFill>
                    <w14:schemeClr w14:val="tx1"/>
                  </w14:solidFill>
                </w14:textFill>
              </w:rPr>
              <w:t>544</w:t>
            </w:r>
          </w:p>
        </w:tc>
        <w:tc>
          <w:tcPr>
            <w:tcW w:w="1360" w:type="dxa"/>
            <w:tcBorders>
              <w:top w:val="single" w:color="auto" w:sz="4" w:space="0"/>
              <w:left w:val="nil"/>
              <w:bottom w:val="single" w:color="auto" w:sz="4" w:space="0"/>
              <w:right w:val="nil"/>
            </w:tcBorders>
            <w:shd w:val="clear" w:color="auto" w:fill="auto"/>
            <w:vAlign w:val="center"/>
          </w:tcPr>
          <w:p>
            <w:pPr>
              <w:widowControl/>
              <w:jc w:val="center"/>
              <w:rPr>
                <w:rFonts w:hint="default" w:ascii="宋体" w:hAnsi="宋体" w:eastAsia="宋体" w:cs="宋体"/>
                <w:color w:val="000000" w:themeColor="text1"/>
                <w:kern w:val="0"/>
                <w:sz w:val="20"/>
                <w:szCs w:val="20"/>
                <w:lang w:val="en-US" w:eastAsia="zh-CN"/>
                <w14:textFill>
                  <w14:solidFill>
                    <w14:schemeClr w14:val="tx1"/>
                  </w14:solidFill>
                </w14:textFill>
              </w:rPr>
            </w:pPr>
            <w:r>
              <w:rPr>
                <w:rFonts w:hint="eastAsia" w:ascii="宋体" w:hAnsi="宋体" w:cs="宋体"/>
                <w:color w:val="000000" w:themeColor="text1"/>
                <w:kern w:val="0"/>
                <w:sz w:val="20"/>
                <w:szCs w:val="20"/>
                <w:lang w:val="en-US" w:eastAsia="zh-CN"/>
                <w14:textFill>
                  <w14:solidFill>
                    <w14:schemeClr w14:val="tx1"/>
                  </w14:solidFill>
                </w14:textFill>
              </w:rPr>
              <w:t>264</w:t>
            </w:r>
          </w:p>
        </w:tc>
        <w:tc>
          <w:tcPr>
            <w:tcW w:w="1080" w:type="dxa"/>
            <w:tcBorders>
              <w:top w:val="nil"/>
              <w:left w:val="single" w:color="auto" w:sz="8" w:space="0"/>
              <w:bottom w:val="single" w:color="auto" w:sz="4" w:space="0"/>
              <w:right w:val="single" w:color="auto" w:sz="8" w:space="0"/>
            </w:tcBorders>
            <w:shd w:val="clear" w:color="auto" w:fill="auto"/>
            <w:noWrap/>
            <w:vAlign w:val="bottom"/>
          </w:tcPr>
          <w:p>
            <w:pPr>
              <w:widowControl/>
              <w:jc w:val="center"/>
              <w:rPr>
                <w:rFonts w:hint="default" w:ascii="宋体" w:hAnsi="宋体" w:eastAsia="宋体" w:cs="宋体"/>
                <w:color w:val="000000" w:themeColor="text1"/>
                <w:kern w:val="0"/>
                <w:sz w:val="22"/>
                <w:szCs w:val="22"/>
                <w:lang w:val="en-US" w:eastAsia="zh-CN"/>
                <w14:textFill>
                  <w14:solidFill>
                    <w14:schemeClr w14:val="tx1"/>
                  </w14:solidFill>
                </w14:textFill>
              </w:rPr>
            </w:pPr>
            <w:r>
              <w:rPr>
                <w:rFonts w:hint="eastAsia" w:ascii="宋体" w:hAnsi="宋体" w:cs="宋体"/>
                <w:color w:val="000000" w:themeColor="text1"/>
                <w:kern w:val="0"/>
                <w:sz w:val="22"/>
                <w:szCs w:val="22"/>
                <w:lang w:val="en-US" w:eastAsia="zh-CN"/>
                <w14:textFill>
                  <w14:solidFill>
                    <w14:schemeClr w14:val="tx1"/>
                  </w14:solidFill>
                </w14:textFill>
              </w:rPr>
              <w:t>864</w:t>
            </w:r>
          </w:p>
        </w:tc>
      </w:tr>
      <w:tr>
        <w:tblPrEx>
          <w:tblCellMar>
            <w:top w:w="0" w:type="dxa"/>
            <w:left w:w="108" w:type="dxa"/>
            <w:bottom w:w="0" w:type="dxa"/>
            <w:right w:w="108" w:type="dxa"/>
          </w:tblCellMar>
        </w:tblPrEx>
        <w:trPr>
          <w:trHeight w:val="270" w:hRule="atLeast"/>
        </w:trPr>
        <w:tc>
          <w:tcPr>
            <w:tcW w:w="3620" w:type="dxa"/>
            <w:gridSpan w:val="2"/>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学时分配占比</w:t>
            </w:r>
          </w:p>
        </w:tc>
        <w:tc>
          <w:tcPr>
            <w:tcW w:w="108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100.00%</w:t>
            </w:r>
          </w:p>
        </w:tc>
        <w:tc>
          <w:tcPr>
            <w:tcW w:w="136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lang w:val="en-US" w:eastAsia="zh-CN"/>
                <w14:textFill>
                  <w14:solidFill>
                    <w14:schemeClr w14:val="tx1"/>
                  </w14:solidFill>
                </w14:textFill>
              </w:rPr>
              <w:t>2</w:t>
            </w:r>
            <w:r>
              <w:rPr>
                <w:rFonts w:ascii="宋体" w:hAnsi="宋体" w:cs="宋体"/>
                <w:color w:val="000000" w:themeColor="text1"/>
                <w:kern w:val="0"/>
                <w:sz w:val="22"/>
                <w:szCs w:val="22"/>
                <w14:textFill>
                  <w14:solidFill>
                    <w14:schemeClr w14:val="tx1"/>
                  </w14:solidFill>
                </w14:textFill>
              </w:rPr>
              <w:t>3</w:t>
            </w:r>
            <w:r>
              <w:rPr>
                <w:rFonts w:hint="eastAsia" w:ascii="宋体" w:hAnsi="宋体" w:cs="宋体"/>
                <w:color w:val="000000" w:themeColor="text1"/>
                <w:kern w:val="0"/>
                <w:sz w:val="22"/>
                <w:szCs w:val="22"/>
                <w:lang w:val="en-US" w:eastAsia="zh-CN"/>
                <w14:textFill>
                  <w14:solidFill>
                    <w14:schemeClr w14:val="tx1"/>
                  </w14:solidFill>
                </w14:textFill>
              </w:rPr>
              <w:t>.5</w:t>
            </w:r>
            <w:r>
              <w:rPr>
                <w:rFonts w:hint="eastAsia" w:ascii="宋体" w:hAnsi="宋体" w:cs="宋体"/>
                <w:color w:val="000000" w:themeColor="text1"/>
                <w:kern w:val="0"/>
                <w:sz w:val="22"/>
                <w:szCs w:val="22"/>
                <w14:textFill>
                  <w14:solidFill>
                    <w14:schemeClr w14:val="tx1"/>
                  </w14:solidFill>
                </w14:textFill>
              </w:rPr>
              <w:t>%</w:t>
            </w:r>
          </w:p>
        </w:tc>
        <w:tc>
          <w:tcPr>
            <w:tcW w:w="1360" w:type="dxa"/>
            <w:tcBorders>
              <w:top w:val="nil"/>
              <w:left w:val="nil"/>
              <w:bottom w:val="single" w:color="auto" w:sz="4" w:space="0"/>
              <w:right w:val="nil"/>
            </w:tcBorders>
            <w:shd w:val="clear" w:color="auto" w:fill="auto"/>
            <w:noWrap/>
            <w:vAlign w:val="bottom"/>
          </w:tcPr>
          <w:p>
            <w:pPr>
              <w:widowControl/>
              <w:jc w:val="center"/>
              <w:rPr>
                <w:rFonts w:ascii="宋体" w:hAnsi="宋体" w:cs="宋体"/>
                <w:color w:val="000000" w:themeColor="text1"/>
                <w:kern w:val="0"/>
                <w:sz w:val="22"/>
                <w:szCs w:val="22"/>
                <w14:textFill>
                  <w14:solidFill>
                    <w14:schemeClr w14:val="tx1"/>
                  </w14:solidFill>
                </w14:textFill>
              </w:rPr>
            </w:pPr>
            <w:r>
              <w:rPr>
                <w:rFonts w:ascii="宋体" w:hAnsi="宋体" w:cs="宋体"/>
                <w:color w:val="000000" w:themeColor="text1"/>
                <w:kern w:val="0"/>
                <w:sz w:val="22"/>
                <w:szCs w:val="22"/>
                <w14:textFill>
                  <w14:solidFill>
                    <w14:schemeClr w14:val="tx1"/>
                  </w14:solidFill>
                </w14:textFill>
              </w:rPr>
              <w:t>1</w:t>
            </w:r>
            <w:r>
              <w:rPr>
                <w:rFonts w:hint="eastAsia" w:ascii="宋体" w:hAnsi="宋体" w:cs="宋体"/>
                <w:color w:val="000000" w:themeColor="text1"/>
                <w:kern w:val="0"/>
                <w:sz w:val="22"/>
                <w:szCs w:val="22"/>
                <w:lang w:val="en-US" w:eastAsia="zh-CN"/>
                <w14:textFill>
                  <w14:solidFill>
                    <w14:schemeClr w14:val="tx1"/>
                  </w14:solidFill>
                </w14:textFill>
              </w:rPr>
              <w:t>0.5</w:t>
            </w:r>
            <w:r>
              <w:rPr>
                <w:rFonts w:hint="eastAsia" w:ascii="宋体" w:hAnsi="宋体" w:cs="宋体"/>
                <w:color w:val="000000" w:themeColor="text1"/>
                <w:kern w:val="0"/>
                <w:sz w:val="22"/>
                <w:szCs w:val="22"/>
                <w14:textFill>
                  <w14:solidFill>
                    <w14:schemeClr w14:val="tx1"/>
                  </w14:solidFill>
                </w14:textFill>
              </w:rPr>
              <w:t>%</w:t>
            </w:r>
          </w:p>
        </w:tc>
        <w:tc>
          <w:tcPr>
            <w:tcW w:w="1080"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lang w:val="en-US" w:eastAsia="zh-CN"/>
                <w14:textFill>
                  <w14:solidFill>
                    <w14:schemeClr w14:val="tx1"/>
                  </w14:solidFill>
                </w14:textFill>
              </w:rPr>
              <w:t>66</w:t>
            </w:r>
            <w:r>
              <w:rPr>
                <w:rFonts w:hint="eastAsia" w:ascii="宋体" w:hAnsi="宋体" w:cs="宋体"/>
                <w:color w:val="000000" w:themeColor="text1"/>
                <w:kern w:val="0"/>
                <w:sz w:val="22"/>
                <w:szCs w:val="22"/>
                <w14:textFill>
                  <w14:solidFill>
                    <w14:schemeClr w14:val="tx1"/>
                  </w14:solidFill>
                </w14:textFill>
              </w:rPr>
              <w:t>%</w:t>
            </w:r>
          </w:p>
        </w:tc>
      </w:tr>
    </w:tbl>
    <w:p>
      <w:pPr>
        <w:spacing w:line="44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（二）学时分配与学分比例</w:t>
      </w:r>
    </w:p>
    <w:p>
      <w:pPr>
        <w:spacing w:line="440" w:lineRule="exact"/>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各类课程学时分配与学分比例见表</w:t>
      </w:r>
      <w:r>
        <w:rPr>
          <w:rFonts w:ascii="宋体" w:hAnsi="宋体"/>
          <w:color w:val="000000" w:themeColor="text1"/>
          <w:sz w:val="24"/>
          <w14:textFill>
            <w14:solidFill>
              <w14:schemeClr w14:val="tx1"/>
            </w14:solidFill>
          </w14:textFill>
        </w:rPr>
        <w:t>5</w:t>
      </w:r>
      <w:r>
        <w:rPr>
          <w:rFonts w:hint="eastAsia" w:ascii="宋体" w:hAnsi="宋体"/>
          <w:color w:val="000000" w:themeColor="text1"/>
          <w:sz w:val="24"/>
          <w14:textFill>
            <w14:solidFill>
              <w14:schemeClr w14:val="tx1"/>
            </w14:solidFill>
          </w14:textFill>
        </w:rPr>
        <w:t>。</w:t>
      </w:r>
    </w:p>
    <w:p>
      <w:pPr>
        <w:spacing w:line="440" w:lineRule="exact"/>
        <w:jc w:val="center"/>
        <w:rPr>
          <w:rFonts w:ascii="宋体" w:hAnsi="宋体"/>
          <w:b/>
          <w:bCs/>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表</w:t>
      </w:r>
      <w:r>
        <w:rPr>
          <w:rFonts w:ascii="宋体" w:hAnsi="宋体"/>
          <w:b/>
          <w:bCs/>
          <w:color w:val="000000" w:themeColor="text1"/>
          <w:sz w:val="24"/>
          <w14:textFill>
            <w14:solidFill>
              <w14:schemeClr w14:val="tx1"/>
            </w14:solidFill>
          </w14:textFill>
        </w:rPr>
        <w:t>5</w:t>
      </w:r>
      <w:r>
        <w:rPr>
          <w:rFonts w:hint="eastAsia" w:ascii="宋体" w:hAnsi="宋体"/>
          <w:b/>
          <w:bCs/>
          <w:color w:val="000000" w:themeColor="text1"/>
          <w:sz w:val="24"/>
          <w14:textFill>
            <w14:solidFill>
              <w14:schemeClr w14:val="tx1"/>
            </w14:solidFill>
          </w14:textFill>
        </w:rPr>
        <w:t>各类课程学时分配与学分比例表</w:t>
      </w:r>
    </w:p>
    <w:tbl>
      <w:tblPr>
        <w:tblStyle w:val="6"/>
        <w:tblW w:w="8330" w:type="dxa"/>
        <w:jc w:val="center"/>
        <w:tblLayout w:type="fixed"/>
        <w:tblCellMar>
          <w:top w:w="0" w:type="dxa"/>
          <w:left w:w="108" w:type="dxa"/>
          <w:bottom w:w="0" w:type="dxa"/>
          <w:right w:w="108" w:type="dxa"/>
        </w:tblCellMar>
      </w:tblPr>
      <w:tblGrid>
        <w:gridCol w:w="1997"/>
        <w:gridCol w:w="1134"/>
        <w:gridCol w:w="1276"/>
        <w:gridCol w:w="850"/>
        <w:gridCol w:w="1276"/>
        <w:gridCol w:w="1797"/>
      </w:tblGrid>
      <w:tr>
        <w:tblPrEx>
          <w:tblCellMar>
            <w:top w:w="0" w:type="dxa"/>
            <w:left w:w="108" w:type="dxa"/>
            <w:bottom w:w="0" w:type="dxa"/>
            <w:right w:w="108" w:type="dxa"/>
          </w:tblCellMar>
        </w:tblPrEx>
        <w:trPr>
          <w:trHeight w:val="359" w:hRule="atLeast"/>
          <w:jc w:val="center"/>
        </w:trPr>
        <w:tc>
          <w:tcPr>
            <w:tcW w:w="199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14:textFill>
                  <w14:solidFill>
                    <w14:schemeClr w14:val="tx1"/>
                  </w14:solidFill>
                </w14:textFill>
              </w:rPr>
              <w:t>课程类别</w:t>
            </w:r>
          </w:p>
        </w:tc>
        <w:tc>
          <w:tcPr>
            <w:tcW w:w="1134" w:type="dxa"/>
            <w:tcBorders>
              <w:top w:val="single" w:color="auto" w:sz="4" w:space="0"/>
              <w:left w:val="nil"/>
              <w:bottom w:val="single" w:color="auto" w:sz="4" w:space="0"/>
              <w:right w:val="single" w:color="auto" w:sz="4" w:space="0"/>
            </w:tcBorders>
            <w:vAlign w:val="center"/>
          </w:tcPr>
          <w:p>
            <w:pPr>
              <w:spacing w:line="28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14:textFill>
                  <w14:solidFill>
                    <w14:schemeClr w14:val="tx1"/>
                  </w14:solidFill>
                </w14:textFill>
              </w:rPr>
              <w:t>课程总数</w:t>
            </w:r>
          </w:p>
        </w:tc>
        <w:tc>
          <w:tcPr>
            <w:tcW w:w="1276" w:type="dxa"/>
            <w:tcBorders>
              <w:top w:val="single" w:color="auto" w:sz="4" w:space="0"/>
              <w:left w:val="nil"/>
              <w:bottom w:val="single" w:color="auto" w:sz="4" w:space="0"/>
              <w:right w:val="single" w:color="auto" w:sz="4" w:space="0"/>
            </w:tcBorders>
            <w:vAlign w:val="center"/>
          </w:tcPr>
          <w:p>
            <w:pPr>
              <w:spacing w:line="28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14:textFill>
                  <w14:solidFill>
                    <w14:schemeClr w14:val="tx1"/>
                  </w14:solidFill>
                </w14:textFill>
              </w:rPr>
              <w:t>课程实修数</w:t>
            </w:r>
          </w:p>
        </w:tc>
        <w:tc>
          <w:tcPr>
            <w:tcW w:w="850" w:type="dxa"/>
            <w:tcBorders>
              <w:top w:val="single" w:color="auto" w:sz="4" w:space="0"/>
              <w:left w:val="nil"/>
              <w:bottom w:val="single" w:color="auto" w:sz="4" w:space="0"/>
              <w:right w:val="single" w:color="auto" w:sz="4" w:space="0"/>
            </w:tcBorders>
            <w:vAlign w:val="center"/>
          </w:tcPr>
          <w:p>
            <w:pPr>
              <w:spacing w:line="28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14:textFill>
                  <w14:solidFill>
                    <w14:schemeClr w14:val="tx1"/>
                  </w14:solidFill>
                </w14:textFill>
              </w:rPr>
              <w:t>总学时</w:t>
            </w:r>
          </w:p>
        </w:tc>
        <w:tc>
          <w:tcPr>
            <w:tcW w:w="1276" w:type="dxa"/>
            <w:tcBorders>
              <w:top w:val="single" w:color="auto" w:sz="4" w:space="0"/>
              <w:left w:val="nil"/>
              <w:bottom w:val="single" w:color="auto" w:sz="4" w:space="0"/>
              <w:right w:val="single" w:color="auto" w:sz="4" w:space="0"/>
            </w:tcBorders>
            <w:vAlign w:val="center"/>
          </w:tcPr>
          <w:p>
            <w:pPr>
              <w:spacing w:line="28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14:textFill>
                  <w14:solidFill>
                    <w14:schemeClr w14:val="tx1"/>
                  </w14:solidFill>
                </w14:textFill>
              </w:rPr>
              <w:t>课程总学分</w:t>
            </w:r>
          </w:p>
        </w:tc>
        <w:tc>
          <w:tcPr>
            <w:tcW w:w="1797" w:type="dxa"/>
            <w:tcBorders>
              <w:top w:val="single" w:color="auto" w:sz="4" w:space="0"/>
              <w:left w:val="nil"/>
              <w:bottom w:val="single" w:color="auto" w:sz="4" w:space="0"/>
              <w:right w:val="single" w:color="auto" w:sz="4" w:space="0"/>
            </w:tcBorders>
            <w:vAlign w:val="center"/>
          </w:tcPr>
          <w:p>
            <w:pPr>
              <w:spacing w:line="28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14:textFill>
                  <w14:solidFill>
                    <w14:schemeClr w14:val="tx1"/>
                  </w14:solidFill>
                </w14:textFill>
              </w:rPr>
              <w:t>占总学分比例（%）</w:t>
            </w:r>
          </w:p>
        </w:tc>
      </w:tr>
      <w:tr>
        <w:tblPrEx>
          <w:tblCellMar>
            <w:top w:w="0" w:type="dxa"/>
            <w:left w:w="108" w:type="dxa"/>
            <w:bottom w:w="0" w:type="dxa"/>
            <w:right w:w="108" w:type="dxa"/>
          </w:tblCellMar>
        </w:tblPrEx>
        <w:trPr>
          <w:trHeight w:val="284" w:hRule="atLeast"/>
          <w:jc w:val="center"/>
        </w:trPr>
        <w:tc>
          <w:tcPr>
            <w:tcW w:w="199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lang w:val="en-US" w:eastAsia="zh-CN"/>
                <w14:textFill>
                  <w14:solidFill>
                    <w14:schemeClr w14:val="tx1"/>
                  </w14:solidFill>
                </w14:textFill>
              </w:rPr>
              <w:t>公共基础</w:t>
            </w:r>
            <w:r>
              <w:rPr>
                <w:rFonts w:hint="eastAsia" w:ascii="宋体" w:hAnsi="宋体"/>
                <w:color w:val="000000" w:themeColor="text1"/>
                <w14:textFill>
                  <w14:solidFill>
                    <w14:schemeClr w14:val="tx1"/>
                  </w14:solidFill>
                </w14:textFill>
              </w:rPr>
              <w:t>课</w:t>
            </w:r>
          </w:p>
        </w:tc>
        <w:tc>
          <w:tcPr>
            <w:tcW w:w="1134"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000000" w:themeColor="text1"/>
                <w:szCs w:val="21"/>
                <w:lang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8</w:t>
            </w:r>
          </w:p>
        </w:tc>
        <w:tc>
          <w:tcPr>
            <w:tcW w:w="1276"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000000" w:themeColor="text1"/>
                <w:szCs w:val="21"/>
                <w:lang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8</w:t>
            </w:r>
          </w:p>
        </w:tc>
        <w:tc>
          <w:tcPr>
            <w:tcW w:w="850" w:type="dxa"/>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color w:val="000000" w:themeColor="text1"/>
                <w:szCs w:val="21"/>
                <w:lang w:val="en-US" w:eastAsia="zh-CN"/>
                <w14:textFill>
                  <w14:solidFill>
                    <w14:schemeClr w14:val="tx1"/>
                  </w14:solidFill>
                </w14:textFill>
              </w:rPr>
            </w:pPr>
            <w:r>
              <w:rPr>
                <w:rFonts w:ascii="宋体" w:hAnsi="宋体" w:cs="宋体"/>
                <w:color w:val="000000" w:themeColor="text1"/>
                <w:szCs w:val="21"/>
                <w14:textFill>
                  <w14:solidFill>
                    <w14:schemeClr w14:val="tx1"/>
                  </w14:solidFill>
                </w14:textFill>
              </w:rPr>
              <w:t>4</w:t>
            </w:r>
            <w:r>
              <w:rPr>
                <w:rFonts w:hint="eastAsia" w:ascii="宋体" w:hAnsi="宋体" w:cs="宋体"/>
                <w:color w:val="000000" w:themeColor="text1"/>
                <w:szCs w:val="21"/>
                <w:lang w:val="en-US" w:eastAsia="zh-CN"/>
                <w14:textFill>
                  <w14:solidFill>
                    <w14:schemeClr w14:val="tx1"/>
                  </w14:solidFill>
                </w14:textFill>
              </w:rPr>
              <w:t>00</w:t>
            </w:r>
          </w:p>
        </w:tc>
        <w:tc>
          <w:tcPr>
            <w:tcW w:w="1276" w:type="dxa"/>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25</w:t>
            </w:r>
          </w:p>
        </w:tc>
        <w:tc>
          <w:tcPr>
            <w:tcW w:w="1797"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27.8</w:t>
            </w:r>
            <w:r>
              <w:rPr>
                <w:rFonts w:hint="eastAsia" w:ascii="宋体" w:hAnsi="宋体"/>
                <w:color w:val="000000" w:themeColor="text1"/>
                <w14:textFill>
                  <w14:solidFill>
                    <w14:schemeClr w14:val="tx1"/>
                  </w14:solidFill>
                </w14:textFill>
              </w:rPr>
              <w:t>%</w:t>
            </w:r>
          </w:p>
        </w:tc>
      </w:tr>
      <w:tr>
        <w:tblPrEx>
          <w:tblCellMar>
            <w:top w:w="0" w:type="dxa"/>
            <w:left w:w="108" w:type="dxa"/>
            <w:bottom w:w="0" w:type="dxa"/>
            <w:right w:w="108" w:type="dxa"/>
          </w:tblCellMar>
        </w:tblPrEx>
        <w:trPr>
          <w:trHeight w:val="284" w:hRule="atLeast"/>
          <w:jc w:val="center"/>
        </w:trPr>
        <w:tc>
          <w:tcPr>
            <w:tcW w:w="199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14:textFill>
                  <w14:solidFill>
                    <w14:schemeClr w14:val="tx1"/>
                  </w14:solidFill>
                </w14:textFill>
              </w:rPr>
              <w:t>专业课</w:t>
            </w:r>
          </w:p>
        </w:tc>
        <w:tc>
          <w:tcPr>
            <w:tcW w:w="1134"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000000" w:themeColor="text1"/>
                <w:szCs w:val="21"/>
                <w:lang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8</w:t>
            </w:r>
          </w:p>
        </w:tc>
        <w:tc>
          <w:tcPr>
            <w:tcW w:w="1276"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000000" w:themeColor="text1"/>
                <w:szCs w:val="21"/>
                <w:lang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8</w:t>
            </w:r>
          </w:p>
        </w:tc>
        <w:tc>
          <w:tcPr>
            <w:tcW w:w="850" w:type="dxa"/>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784</w:t>
            </w:r>
          </w:p>
        </w:tc>
        <w:tc>
          <w:tcPr>
            <w:tcW w:w="1276" w:type="dxa"/>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45</w:t>
            </w:r>
          </w:p>
        </w:tc>
        <w:tc>
          <w:tcPr>
            <w:tcW w:w="1797"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43</w:t>
            </w:r>
            <w:r>
              <w:rPr>
                <w:rFonts w:hint="eastAsia" w:ascii="宋体" w:hAnsi="宋体"/>
                <w:color w:val="000000" w:themeColor="text1"/>
                <w14:textFill>
                  <w14:solidFill>
                    <w14:schemeClr w14:val="tx1"/>
                  </w14:solidFill>
                </w14:textFill>
              </w:rPr>
              <w:t>%</w:t>
            </w:r>
          </w:p>
        </w:tc>
      </w:tr>
      <w:tr>
        <w:tblPrEx>
          <w:tblCellMar>
            <w:top w:w="0" w:type="dxa"/>
            <w:left w:w="108" w:type="dxa"/>
            <w:bottom w:w="0" w:type="dxa"/>
            <w:right w:w="108" w:type="dxa"/>
          </w:tblCellMar>
        </w:tblPrEx>
        <w:trPr>
          <w:trHeight w:val="284" w:hRule="atLeast"/>
          <w:jc w:val="center"/>
        </w:trPr>
        <w:tc>
          <w:tcPr>
            <w:tcW w:w="199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职业能力拓展课</w:t>
            </w:r>
          </w:p>
        </w:tc>
        <w:tc>
          <w:tcPr>
            <w:tcW w:w="1134"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000000" w:themeColor="text1"/>
                <w:szCs w:val="21"/>
                <w:lang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3</w:t>
            </w:r>
          </w:p>
        </w:tc>
        <w:tc>
          <w:tcPr>
            <w:tcW w:w="1276"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000000" w:themeColor="text1"/>
                <w:szCs w:val="21"/>
                <w:lang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3</w:t>
            </w:r>
          </w:p>
        </w:tc>
        <w:tc>
          <w:tcPr>
            <w:tcW w:w="850" w:type="dxa"/>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240</w:t>
            </w:r>
          </w:p>
        </w:tc>
        <w:tc>
          <w:tcPr>
            <w:tcW w:w="1276" w:type="dxa"/>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15</w:t>
            </w:r>
          </w:p>
        </w:tc>
        <w:tc>
          <w:tcPr>
            <w:tcW w:w="1797"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14.4</w:t>
            </w:r>
            <w:r>
              <w:rPr>
                <w:rFonts w:hint="eastAsia" w:ascii="宋体" w:hAnsi="宋体"/>
                <w:color w:val="000000" w:themeColor="text1"/>
                <w14:textFill>
                  <w14:solidFill>
                    <w14:schemeClr w14:val="tx1"/>
                  </w14:solidFill>
                </w14:textFill>
              </w:rPr>
              <w:t>%</w:t>
            </w:r>
          </w:p>
        </w:tc>
      </w:tr>
      <w:tr>
        <w:tblPrEx>
          <w:tblCellMar>
            <w:top w:w="0" w:type="dxa"/>
            <w:left w:w="108" w:type="dxa"/>
            <w:bottom w:w="0" w:type="dxa"/>
            <w:right w:w="108" w:type="dxa"/>
          </w:tblCellMar>
        </w:tblPrEx>
        <w:trPr>
          <w:trHeight w:val="284" w:hRule="atLeast"/>
          <w:jc w:val="center"/>
        </w:trPr>
        <w:tc>
          <w:tcPr>
            <w:tcW w:w="199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default" w:ascii="宋体" w:hAnsi="宋体" w:eastAsia="宋体"/>
                <w:color w:val="000000" w:themeColor="text1"/>
                <w:szCs w:val="21"/>
                <w:lang w:val="en-US" w:eastAsia="zh-CN"/>
                <w14:textFill>
                  <w14:solidFill>
                    <w14:schemeClr w14:val="tx1"/>
                  </w14:solidFill>
                </w14:textFill>
              </w:rPr>
            </w:pPr>
            <w:r>
              <w:rPr>
                <w:rFonts w:hint="default" w:ascii="宋体" w:hAnsi="宋体" w:eastAsia="宋体"/>
                <w:color w:val="000000" w:themeColor="text1"/>
                <w:szCs w:val="21"/>
                <w:lang w:val="en-US" w:eastAsia="zh-CN"/>
                <w14:textFill>
                  <w14:solidFill>
                    <w14:schemeClr w14:val="tx1"/>
                  </w14:solidFill>
                </w14:textFill>
              </w:rPr>
              <w:t>实践教学环节</w:t>
            </w:r>
          </w:p>
        </w:tc>
        <w:tc>
          <w:tcPr>
            <w:tcW w:w="1134"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000000" w:themeColor="text1"/>
                <w:szCs w:val="21"/>
                <w:lang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5</w:t>
            </w:r>
          </w:p>
        </w:tc>
        <w:tc>
          <w:tcPr>
            <w:tcW w:w="1276"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000000" w:themeColor="text1"/>
                <w:szCs w:val="21"/>
                <w:lang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5</w:t>
            </w:r>
          </w:p>
        </w:tc>
        <w:tc>
          <w:tcPr>
            <w:tcW w:w="850" w:type="dxa"/>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248</w:t>
            </w:r>
          </w:p>
        </w:tc>
        <w:tc>
          <w:tcPr>
            <w:tcW w:w="1276" w:type="dxa"/>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15.5</w:t>
            </w:r>
          </w:p>
        </w:tc>
        <w:tc>
          <w:tcPr>
            <w:tcW w:w="1797"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olor w:val="000000" w:themeColor="text1"/>
                <w:lang w:val="en-US" w:eastAsia="zh-CN"/>
                <w14:textFill>
                  <w14:solidFill>
                    <w14:schemeClr w14:val="tx1"/>
                  </w14:solidFill>
                </w14:textFill>
              </w:rPr>
              <w:t>14.8</w:t>
            </w:r>
            <w:r>
              <w:rPr>
                <w:rFonts w:ascii="宋体" w:hAnsi="宋体"/>
                <w:color w:val="000000" w:themeColor="text1"/>
                <w14:textFill>
                  <w14:solidFill>
                    <w14:schemeClr w14:val="tx1"/>
                  </w14:solidFill>
                </w14:textFill>
              </w:rPr>
              <w:t>%</w:t>
            </w:r>
          </w:p>
        </w:tc>
      </w:tr>
      <w:tr>
        <w:tblPrEx>
          <w:tblCellMar>
            <w:top w:w="0" w:type="dxa"/>
            <w:left w:w="108" w:type="dxa"/>
            <w:bottom w:w="0" w:type="dxa"/>
            <w:right w:w="108" w:type="dxa"/>
          </w:tblCellMar>
        </w:tblPrEx>
        <w:trPr>
          <w:trHeight w:val="284" w:hRule="atLeast"/>
          <w:jc w:val="center"/>
        </w:trPr>
        <w:tc>
          <w:tcPr>
            <w:tcW w:w="199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14:textFill>
                  <w14:solidFill>
                    <w14:schemeClr w14:val="tx1"/>
                  </w14:solidFill>
                </w14:textFill>
              </w:rPr>
              <w:t>总计</w:t>
            </w:r>
          </w:p>
        </w:tc>
        <w:tc>
          <w:tcPr>
            <w:tcW w:w="1134" w:type="dxa"/>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24</w:t>
            </w:r>
          </w:p>
        </w:tc>
        <w:tc>
          <w:tcPr>
            <w:tcW w:w="1276" w:type="dxa"/>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24</w:t>
            </w:r>
          </w:p>
        </w:tc>
        <w:tc>
          <w:tcPr>
            <w:tcW w:w="850" w:type="dxa"/>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1672</w:t>
            </w:r>
          </w:p>
        </w:tc>
        <w:tc>
          <w:tcPr>
            <w:tcW w:w="1276" w:type="dxa"/>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100.5</w:t>
            </w:r>
          </w:p>
        </w:tc>
        <w:tc>
          <w:tcPr>
            <w:tcW w:w="1797"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w:t>
            </w:r>
            <w:r>
              <w:rPr>
                <w:rFonts w:ascii="宋体" w:hAnsi="宋体" w:cs="宋体"/>
                <w:color w:val="000000" w:themeColor="text1"/>
                <w:szCs w:val="21"/>
                <w14:textFill>
                  <w14:solidFill>
                    <w14:schemeClr w14:val="tx1"/>
                  </w14:solidFill>
                </w14:textFill>
              </w:rPr>
              <w:t>00%</w:t>
            </w:r>
          </w:p>
        </w:tc>
      </w:tr>
    </w:tbl>
    <w:p>
      <w:pPr>
        <w:spacing w:line="440" w:lineRule="exact"/>
        <w:ind w:firstLine="361" w:firstLineChars="150"/>
        <w:rPr>
          <w:rFonts w:ascii="宋体" w:hAnsi="宋体"/>
          <w:b/>
          <w:bCs/>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五、毕业标准及学分要求</w:t>
      </w:r>
    </w:p>
    <w:p>
      <w:pPr>
        <w:snapToGrid w:val="0"/>
        <w:spacing w:line="440" w:lineRule="exact"/>
        <w:ind w:firstLine="475" w:firstLineChars="198"/>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最低毕业学分：</w:t>
      </w:r>
      <w:r>
        <w:rPr>
          <w:rFonts w:hint="eastAsia" w:ascii="宋体" w:hAnsi="宋体" w:cs="宋体"/>
          <w:color w:val="000000" w:themeColor="text1"/>
          <w:sz w:val="24"/>
          <w:lang w:val="en-US" w:eastAsia="zh-CN"/>
          <w14:textFill>
            <w14:solidFill>
              <w14:schemeClr w14:val="tx1"/>
            </w14:solidFill>
          </w14:textFill>
        </w:rPr>
        <w:t>104</w:t>
      </w:r>
      <w:bookmarkStart w:id="1" w:name="_GoBack"/>
      <w:bookmarkEnd w:id="1"/>
      <w:r>
        <w:rPr>
          <w:rFonts w:hint="eastAsia" w:ascii="宋体" w:hAnsi="宋体" w:cs="宋体"/>
          <w:color w:val="000000" w:themeColor="text1"/>
          <w:sz w:val="24"/>
          <w:lang w:val="en-US" w:eastAsia="zh-CN"/>
          <w14:textFill>
            <w14:solidFill>
              <w14:schemeClr w14:val="tx1"/>
            </w14:solidFill>
          </w14:textFill>
        </w:rPr>
        <w:t>.5</w:t>
      </w:r>
      <w:r>
        <w:rPr>
          <w:rFonts w:hint="eastAsia" w:ascii="宋体" w:hAnsi="宋体" w:cs="宋体"/>
          <w:color w:val="000000" w:themeColor="text1"/>
          <w:sz w:val="24"/>
          <w14:textFill>
            <w14:solidFill>
              <w14:schemeClr w14:val="tx1"/>
            </w14:solidFill>
          </w14:textFill>
        </w:rPr>
        <w:t>；其中</w:t>
      </w:r>
      <w:r>
        <w:rPr>
          <w:rFonts w:hint="eastAsia" w:ascii="宋体" w:hAnsi="宋体" w:cs="宋体"/>
          <w:color w:val="000000" w:themeColor="text1"/>
          <w:sz w:val="24"/>
          <w:lang w:val="en-US" w:eastAsia="zh-CN"/>
          <w14:textFill>
            <w14:solidFill>
              <w14:schemeClr w14:val="tx1"/>
            </w14:solidFill>
          </w14:textFill>
        </w:rPr>
        <w:t>公共基础</w:t>
      </w:r>
      <w:r>
        <w:rPr>
          <w:rFonts w:hint="eastAsia" w:ascii="宋体" w:hAnsi="宋体" w:cs="宋体"/>
          <w:color w:val="000000" w:themeColor="text1"/>
          <w:sz w:val="24"/>
          <w14:textFill>
            <w14:solidFill>
              <w14:schemeClr w14:val="tx1"/>
            </w14:solidFill>
          </w14:textFill>
        </w:rPr>
        <w:t>课学分：</w:t>
      </w:r>
      <w:r>
        <w:rPr>
          <w:rFonts w:hint="eastAsia" w:ascii="宋体" w:hAnsi="宋体" w:cs="宋体"/>
          <w:color w:val="000000" w:themeColor="text1"/>
          <w:sz w:val="24"/>
          <w:lang w:val="en-US" w:eastAsia="zh-CN"/>
          <w14:textFill>
            <w14:solidFill>
              <w14:schemeClr w14:val="tx1"/>
            </w14:solidFill>
          </w14:textFill>
        </w:rPr>
        <w:t>25</w:t>
      </w:r>
      <w:r>
        <w:rPr>
          <w:rFonts w:hint="eastAsia" w:ascii="宋体" w:hAnsi="宋体" w:cs="宋体"/>
          <w:color w:val="000000" w:themeColor="text1"/>
          <w:sz w:val="24"/>
          <w14:textFill>
            <w14:solidFill>
              <w14:schemeClr w14:val="tx1"/>
            </w14:solidFill>
          </w14:textFill>
        </w:rPr>
        <w:t>；专业必修课学分：</w:t>
      </w:r>
      <w:r>
        <w:rPr>
          <w:rFonts w:hint="eastAsia" w:ascii="宋体" w:hAnsi="宋体" w:cs="宋体"/>
          <w:color w:val="000000" w:themeColor="text1"/>
          <w:sz w:val="24"/>
          <w:lang w:val="en-US" w:eastAsia="zh-CN"/>
          <w14:textFill>
            <w14:solidFill>
              <w14:schemeClr w14:val="tx1"/>
            </w14:solidFill>
          </w14:textFill>
        </w:rPr>
        <w:t>45</w:t>
      </w:r>
      <w:r>
        <w:rPr>
          <w:rFonts w:hint="eastAsia" w:ascii="宋体" w:hAnsi="宋体" w:cs="宋体"/>
          <w:color w:val="000000" w:themeColor="text1"/>
          <w:sz w:val="24"/>
          <w14:textFill>
            <w14:solidFill>
              <w14:schemeClr w14:val="tx1"/>
            </w14:solidFill>
          </w14:textFill>
        </w:rPr>
        <w:t>；专业选修课学分：</w:t>
      </w:r>
      <w:r>
        <w:rPr>
          <w:rFonts w:hint="eastAsia" w:ascii="宋体" w:hAnsi="宋体" w:cs="宋体"/>
          <w:color w:val="000000" w:themeColor="text1"/>
          <w:sz w:val="24"/>
          <w:lang w:val="en-US" w:eastAsia="zh-CN"/>
          <w14:textFill>
            <w14:solidFill>
              <w14:schemeClr w14:val="tx1"/>
            </w14:solidFill>
          </w14:textFill>
        </w:rPr>
        <w:t>15</w:t>
      </w:r>
      <w:r>
        <w:rPr>
          <w:rFonts w:hint="eastAsia" w:ascii="宋体" w:hAnsi="宋体" w:cs="宋体"/>
          <w:color w:val="000000" w:themeColor="text1"/>
          <w:sz w:val="24"/>
          <w14:textFill>
            <w14:solidFill>
              <w14:schemeClr w14:val="tx1"/>
            </w14:solidFill>
          </w14:textFill>
        </w:rPr>
        <w:t>；实践必修课学分：</w:t>
      </w:r>
      <w:r>
        <w:rPr>
          <w:rFonts w:hint="eastAsia" w:ascii="宋体" w:hAnsi="宋体" w:cs="宋体"/>
          <w:color w:val="000000" w:themeColor="text1"/>
          <w:sz w:val="24"/>
          <w:lang w:val="en-US" w:eastAsia="zh-CN"/>
          <w14:textFill>
            <w14:solidFill>
              <w14:schemeClr w14:val="tx1"/>
            </w14:solidFill>
          </w14:textFill>
        </w:rPr>
        <w:t>15.5</w:t>
      </w:r>
      <w:r>
        <w:rPr>
          <w:rFonts w:hint="eastAsia" w:ascii="宋体" w:hAnsi="宋体" w:cs="宋体"/>
          <w:color w:val="000000" w:themeColor="text1"/>
          <w:sz w:val="24"/>
          <w14:textFill>
            <w14:solidFill>
              <w14:schemeClr w14:val="tx1"/>
            </w14:solidFill>
          </w14:textFill>
        </w:rPr>
        <w:t>。（上述学分在5年内取得）</w:t>
      </w:r>
    </w:p>
    <w:p>
      <w:pPr>
        <w:numPr>
          <w:ilvl w:val="0"/>
          <w:numId w:val="2"/>
        </w:numPr>
        <w:spacing w:line="440" w:lineRule="exact"/>
        <w:ind w:firstLine="241" w:firstLineChars="100"/>
        <w:rPr>
          <w:rFonts w:ascii="宋体" w:hAnsi="宋体"/>
          <w:b/>
          <w:bCs/>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课程设置与教学进程</w:t>
      </w:r>
    </w:p>
    <w:p>
      <w:pPr>
        <w:spacing w:line="440" w:lineRule="exact"/>
        <w:ind w:firstLine="708" w:firstLineChars="295"/>
        <w:jc w:val="center"/>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课程设置与教学进程见表6。</w:t>
      </w:r>
    </w:p>
    <w:p>
      <w:pPr>
        <w:spacing w:line="440" w:lineRule="exact"/>
        <w:ind w:firstLine="711" w:firstLineChars="295"/>
        <w:jc w:val="center"/>
        <w:rPr>
          <w:rFonts w:ascii="宋体" w:hAnsi="宋体"/>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表6  课程设置与教学进程表</w:t>
      </w:r>
    </w:p>
    <w:tbl>
      <w:tblPr>
        <w:tblStyle w:val="6"/>
        <w:tblpPr w:leftFromText="180" w:rightFromText="180" w:vertAnchor="text" w:horzAnchor="page" w:tblpX="1691" w:tblpY="863"/>
        <w:tblOverlap w:val="never"/>
        <w:tblW w:w="892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40"/>
        <w:gridCol w:w="629"/>
        <w:gridCol w:w="1050"/>
        <w:gridCol w:w="765"/>
        <w:gridCol w:w="585"/>
        <w:gridCol w:w="495"/>
        <w:gridCol w:w="645"/>
        <w:gridCol w:w="630"/>
        <w:gridCol w:w="630"/>
        <w:gridCol w:w="495"/>
        <w:gridCol w:w="495"/>
        <w:gridCol w:w="512"/>
        <w:gridCol w:w="600"/>
        <w:gridCol w:w="350"/>
        <w:gridCol w:w="390"/>
        <w:gridCol w:w="4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0" w:hRule="atLeast"/>
        </w:trPr>
        <w:tc>
          <w:tcPr>
            <w:tcW w:w="240"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62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课程代码</w:t>
            </w:r>
          </w:p>
        </w:tc>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课程名称</w:t>
            </w:r>
          </w:p>
        </w:tc>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学分</w:t>
            </w:r>
          </w:p>
        </w:tc>
        <w:tc>
          <w:tcPr>
            <w:tcW w:w="585"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总学时</w:t>
            </w:r>
          </w:p>
        </w:tc>
        <w:tc>
          <w:tcPr>
            <w:tcW w:w="495"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线上教学</w:t>
            </w: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线下教学</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实验实训（践）</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18"/>
                <w:szCs w:val="18"/>
                <w:u w:val="none"/>
                <w14:textFill>
                  <w14:solidFill>
                    <w14:schemeClr w14:val="tx1"/>
                  </w14:solidFill>
                </w14:textFill>
              </w:rPr>
            </w:pPr>
            <w:r>
              <w:rPr>
                <w:rFonts w:hint="eastAsia" w:ascii="宋体" w:hAnsi="宋体" w:eastAsia="宋体" w:cs="宋体"/>
                <w:b/>
                <w:bCs/>
                <w:i w:val="0"/>
                <w:iCs w:val="0"/>
                <w:color w:val="000000" w:themeColor="text1"/>
                <w:kern w:val="0"/>
                <w:sz w:val="18"/>
                <w:szCs w:val="18"/>
                <w:u w:val="none"/>
                <w:lang w:val="en-US" w:eastAsia="zh-CN" w:bidi="ar"/>
                <w14:textFill>
                  <w14:solidFill>
                    <w14:schemeClr w14:val="tx1"/>
                  </w14:solidFill>
                </w14:textFill>
              </w:rPr>
              <w:t>一</w:t>
            </w:r>
          </w:p>
        </w:tc>
        <w:tc>
          <w:tcPr>
            <w:tcW w:w="4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18"/>
                <w:szCs w:val="18"/>
                <w:u w:val="none"/>
                <w14:textFill>
                  <w14:solidFill>
                    <w14:schemeClr w14:val="tx1"/>
                  </w14:solidFill>
                </w14:textFill>
              </w:rPr>
            </w:pPr>
            <w:r>
              <w:rPr>
                <w:rFonts w:hint="eastAsia" w:ascii="宋体" w:hAnsi="宋体" w:eastAsia="宋体" w:cs="宋体"/>
                <w:b/>
                <w:bCs/>
                <w:i w:val="0"/>
                <w:iCs w:val="0"/>
                <w:color w:val="000000" w:themeColor="text1"/>
                <w:kern w:val="0"/>
                <w:sz w:val="18"/>
                <w:szCs w:val="18"/>
                <w:u w:val="none"/>
                <w:lang w:val="en-US" w:eastAsia="zh-CN" w:bidi="ar"/>
                <w14:textFill>
                  <w14:solidFill>
                    <w14:schemeClr w14:val="tx1"/>
                  </w14:solidFill>
                </w14:textFill>
              </w:rPr>
              <w:t>二</w:t>
            </w:r>
          </w:p>
        </w:tc>
        <w:tc>
          <w:tcPr>
            <w:tcW w:w="4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18"/>
                <w:szCs w:val="18"/>
                <w:u w:val="none"/>
                <w14:textFill>
                  <w14:solidFill>
                    <w14:schemeClr w14:val="tx1"/>
                  </w14:solidFill>
                </w14:textFill>
              </w:rPr>
            </w:pPr>
            <w:r>
              <w:rPr>
                <w:rFonts w:hint="eastAsia" w:ascii="宋体" w:hAnsi="宋体" w:eastAsia="宋体" w:cs="宋体"/>
                <w:b/>
                <w:bCs/>
                <w:i w:val="0"/>
                <w:iCs w:val="0"/>
                <w:color w:val="000000" w:themeColor="text1"/>
                <w:kern w:val="0"/>
                <w:sz w:val="18"/>
                <w:szCs w:val="18"/>
                <w:u w:val="none"/>
                <w:lang w:val="en-US" w:eastAsia="zh-CN" w:bidi="ar"/>
                <w14:textFill>
                  <w14:solidFill>
                    <w14:schemeClr w14:val="tx1"/>
                  </w14:solidFill>
                </w14:textFill>
              </w:rPr>
              <w:t>三</w:t>
            </w:r>
          </w:p>
        </w:tc>
        <w:tc>
          <w:tcPr>
            <w:tcW w:w="51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18"/>
                <w:szCs w:val="18"/>
                <w:u w:val="none"/>
                <w14:textFill>
                  <w14:solidFill>
                    <w14:schemeClr w14:val="tx1"/>
                  </w14:solidFill>
                </w14:textFill>
              </w:rPr>
            </w:pPr>
            <w:r>
              <w:rPr>
                <w:rFonts w:hint="eastAsia" w:ascii="宋体" w:hAnsi="宋体" w:eastAsia="宋体" w:cs="宋体"/>
                <w:b/>
                <w:bCs/>
                <w:i w:val="0"/>
                <w:iCs w:val="0"/>
                <w:color w:val="000000" w:themeColor="text1"/>
                <w:kern w:val="0"/>
                <w:sz w:val="18"/>
                <w:szCs w:val="18"/>
                <w:u w:val="none"/>
                <w:lang w:val="en-US" w:eastAsia="zh-CN" w:bidi="ar"/>
                <w14:textFill>
                  <w14:solidFill>
                    <w14:schemeClr w14:val="tx1"/>
                  </w14:solidFill>
                </w14:textFill>
              </w:rPr>
              <w:t>四</w:t>
            </w:r>
          </w:p>
        </w:tc>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18"/>
                <w:szCs w:val="18"/>
                <w:u w:val="none"/>
                <w14:textFill>
                  <w14:solidFill>
                    <w14:schemeClr w14:val="tx1"/>
                  </w14:solidFill>
                </w14:textFill>
              </w:rPr>
            </w:pPr>
            <w:r>
              <w:rPr>
                <w:rFonts w:hint="eastAsia" w:ascii="宋体" w:hAnsi="宋体" w:eastAsia="宋体" w:cs="宋体"/>
                <w:b/>
                <w:bCs/>
                <w:i w:val="0"/>
                <w:iCs w:val="0"/>
                <w:color w:val="000000" w:themeColor="text1"/>
                <w:kern w:val="0"/>
                <w:sz w:val="18"/>
                <w:szCs w:val="18"/>
                <w:u w:val="none"/>
                <w:lang w:val="en-US" w:eastAsia="zh-CN" w:bidi="ar"/>
                <w14:textFill>
                  <w14:solidFill>
                    <w14:schemeClr w14:val="tx1"/>
                  </w14:solidFill>
                </w14:textFill>
              </w:rPr>
              <w:t>五</w:t>
            </w:r>
          </w:p>
        </w:tc>
        <w:tc>
          <w:tcPr>
            <w:tcW w:w="350"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过程性考核</w:t>
            </w:r>
          </w:p>
        </w:tc>
        <w:tc>
          <w:tcPr>
            <w:tcW w:w="80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终结性考核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0" w:hRule="atLeast"/>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6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5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80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0" w:hRule="atLeast"/>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6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5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80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0" w:hRule="atLeast"/>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6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5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80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6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5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3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闭卷</w:t>
            </w:r>
          </w:p>
        </w:tc>
        <w:tc>
          <w:tcPr>
            <w:tcW w:w="4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开卷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6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5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themeColor="text1"/>
                <w:sz w:val="18"/>
                <w:szCs w:val="18"/>
                <w:u w:val="none"/>
                <w14:textFill>
                  <w14:solidFill>
                    <w14:schemeClr w14:val="tx1"/>
                  </w14:solidFill>
                </w14:textFill>
              </w:rPr>
            </w:pPr>
          </w:p>
        </w:tc>
        <w:tc>
          <w:tcPr>
            <w:tcW w:w="35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3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4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240"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公 共 基 础 课</w:t>
            </w:r>
          </w:p>
        </w:tc>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1</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cs="Arial" w:asciiTheme="minorEastAsia" w:hAnsiTheme="minorEastAsia" w:eastAsiaTheme="minorEastAsia"/>
                <w:kern w:val="2"/>
                <w:sz w:val="18"/>
                <w:szCs w:val="21"/>
                <w:lang w:val="en-US" w:eastAsia="zh-CN" w:bidi="ar-SA"/>
              </w:rPr>
            </w:pPr>
            <w:r>
              <w:rPr>
                <w:rFonts w:hint="eastAsia" w:cs="Arial" w:asciiTheme="minorEastAsia" w:hAnsiTheme="minorEastAsia" w:eastAsiaTheme="minorEastAsia"/>
                <w:sz w:val="18"/>
                <w:szCs w:val="21"/>
              </w:rPr>
              <w:t>思想道德与</w:t>
            </w:r>
            <w:r>
              <w:rPr>
                <w:rFonts w:hint="eastAsia" w:cs="Arial" w:asciiTheme="minorEastAsia" w:hAnsiTheme="minorEastAsia" w:eastAsiaTheme="minorEastAsia"/>
                <w:sz w:val="18"/>
                <w:szCs w:val="21"/>
                <w:lang w:eastAsia="zh-CN"/>
              </w:rPr>
              <w:t>法治</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cs="Arial" w:asciiTheme="minorEastAsia" w:hAnsiTheme="minorEastAsia" w:eastAsiaTheme="minorEastAsia"/>
                <w:kern w:val="2"/>
                <w:sz w:val="18"/>
                <w:szCs w:val="21"/>
                <w:lang w:val="en-US" w:eastAsia="zh-CN" w:bidi="ar-SA"/>
              </w:rPr>
            </w:pPr>
            <w:r>
              <w:rPr>
                <w:rFonts w:hint="eastAsia" w:cs="Arial" w:asciiTheme="minorEastAsia" w:hAnsiTheme="minorEastAsia" w:eastAsiaTheme="minorEastAsia"/>
                <w:sz w:val="18"/>
                <w:szCs w:val="21"/>
                <w:lang w:val="en-US" w:eastAsia="zh-CN"/>
              </w:rPr>
              <w:t>3</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cs="Arial" w:asciiTheme="minorEastAsia" w:hAnsiTheme="minorEastAsia" w:eastAsiaTheme="minorEastAsia"/>
                <w:kern w:val="2"/>
                <w:sz w:val="18"/>
                <w:szCs w:val="21"/>
                <w:lang w:val="en-US" w:eastAsia="zh-CN" w:bidi="ar-SA"/>
              </w:rPr>
            </w:pPr>
            <w:r>
              <w:rPr>
                <w:rFonts w:hint="eastAsia" w:cs="Arial" w:asciiTheme="minorEastAsia" w:hAnsiTheme="minorEastAsia" w:eastAsiaTheme="minorEastAsia"/>
                <w:sz w:val="18"/>
                <w:szCs w:val="21"/>
                <w:lang w:val="en-US" w:eastAsia="zh-CN"/>
              </w:rPr>
              <w:t>48</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cs="Arial" w:asciiTheme="minorEastAsia" w:hAnsiTheme="minorEastAsia" w:eastAsiaTheme="minorEastAsia"/>
                <w:kern w:val="2"/>
                <w:sz w:val="18"/>
                <w:szCs w:val="21"/>
                <w:lang w:val="en-US" w:eastAsia="zh-CN" w:bidi="ar-SA"/>
              </w:rPr>
            </w:pPr>
            <w:r>
              <w:rPr>
                <w:rFonts w:hint="eastAsia" w:cs="Arial" w:asciiTheme="minorEastAsia" w:hAnsiTheme="minorEastAsia" w:eastAsiaTheme="minorEastAsia"/>
                <w:sz w:val="18"/>
                <w:szCs w:val="21"/>
                <w:lang w:val="en-US" w:eastAsia="zh-CN"/>
              </w:rPr>
              <w:t>24</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cs="Arial" w:asciiTheme="minorEastAsia" w:hAnsiTheme="minorEastAsia" w:eastAsiaTheme="minorEastAsia"/>
                <w:kern w:val="2"/>
                <w:sz w:val="18"/>
                <w:szCs w:val="21"/>
                <w:lang w:val="en-US" w:eastAsia="zh-CN" w:bidi="ar-SA"/>
              </w:rPr>
            </w:pPr>
            <w:r>
              <w:rPr>
                <w:rFonts w:hint="eastAsia" w:cs="Arial" w:asciiTheme="minorEastAsia" w:hAnsiTheme="minorEastAsia" w:eastAsiaTheme="minorEastAsia"/>
                <w:sz w:val="18"/>
                <w:szCs w:val="21"/>
                <w:lang w:val="en-US" w:eastAsia="zh-CN"/>
              </w:rPr>
              <w:t>24</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cs="Arial" w:asciiTheme="minorEastAsia" w:hAnsiTheme="minorEastAsia" w:eastAsiaTheme="minorEastAsia"/>
                <w:kern w:val="2"/>
                <w:sz w:val="18"/>
                <w:szCs w:val="21"/>
                <w:lang w:val="en-US" w:eastAsia="zh-CN" w:bidi="ar-SA"/>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cs="Arial" w:asciiTheme="minorEastAsia" w:hAnsiTheme="minorEastAsia" w:eastAsiaTheme="minorEastAsia"/>
                <w:kern w:val="2"/>
                <w:sz w:val="18"/>
                <w:szCs w:val="21"/>
                <w:lang w:val="en-US" w:eastAsia="zh-CN" w:bidi="ar-SA"/>
              </w:rPr>
            </w:pPr>
            <w:r>
              <w:rPr>
                <w:rFonts w:hint="eastAsia" w:cs="Arial" w:asciiTheme="minorEastAsia" w:hAnsiTheme="minorEastAsia" w:eastAsiaTheme="minorEastAsia"/>
                <w:sz w:val="18"/>
                <w:szCs w:val="21"/>
                <w:lang w:val="en-US" w:eastAsia="zh-CN"/>
              </w:rPr>
              <w:t>48</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cs="Arial" w:asciiTheme="minorEastAsia" w:hAnsiTheme="minorEastAsia" w:eastAsiaTheme="minorEastAsia"/>
                <w:kern w:val="2"/>
                <w:sz w:val="18"/>
                <w:szCs w:val="21"/>
                <w:lang w:val="en-US" w:eastAsia="zh-CN" w:bidi="ar-SA"/>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cs="Arial" w:asciiTheme="minorEastAsia" w:hAnsiTheme="minorEastAsia" w:eastAsiaTheme="minorEastAsia"/>
                <w:kern w:val="2"/>
                <w:sz w:val="18"/>
                <w:szCs w:val="21"/>
                <w:lang w:val="en-US" w:eastAsia="zh-CN" w:bidi="ar-SA"/>
              </w:rPr>
            </w:pP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cs="Arial" w:asciiTheme="minorEastAsia" w:hAnsiTheme="minorEastAsia" w:eastAsiaTheme="minorEastAsia"/>
                <w:kern w:val="2"/>
                <w:sz w:val="18"/>
                <w:szCs w:val="21"/>
                <w:lang w:val="en-US" w:eastAsia="zh-CN" w:bidi="ar-SA"/>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cs="Arial" w:asciiTheme="minorEastAsia" w:hAnsiTheme="minorEastAsia" w:eastAsiaTheme="minorEastAsia"/>
                <w:kern w:val="2"/>
                <w:sz w:val="18"/>
                <w:szCs w:val="21"/>
                <w:lang w:val="en-US" w:eastAsia="zh-CN" w:bidi="ar-SA"/>
              </w:rPr>
            </w:pPr>
          </w:p>
        </w:tc>
        <w:tc>
          <w:tcPr>
            <w:tcW w:w="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cs="Arial" w:asciiTheme="minorEastAsia" w:hAnsiTheme="minorEastAsia" w:eastAsiaTheme="minorEastAsia"/>
                <w:kern w:val="2"/>
                <w:sz w:val="18"/>
                <w:szCs w:val="21"/>
                <w:lang w:val="en-US" w:eastAsia="zh-CN" w:bidi="ar-SA"/>
              </w:rPr>
            </w:pP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cs="Arial" w:asciiTheme="minorEastAsia" w:hAnsiTheme="minorEastAsia" w:eastAsiaTheme="minorEastAsia"/>
                <w:kern w:val="2"/>
                <w:sz w:val="18"/>
                <w:szCs w:val="21"/>
                <w:lang w:val="en-US" w:eastAsia="zh-CN" w:bidi="ar-SA"/>
              </w:rPr>
            </w:pPr>
            <w:r>
              <w:rPr>
                <w:rFonts w:hint="eastAsia" w:cs="Arial" w:asciiTheme="minorEastAsia" w:hAnsiTheme="minorEastAsia" w:eastAsiaTheme="minorEastAsia"/>
                <w:sz w:val="18"/>
                <w:szCs w:val="21"/>
              </w:rPr>
              <w:t>√</w:t>
            </w:r>
          </w:p>
        </w:tc>
        <w:tc>
          <w:tcPr>
            <w:tcW w:w="4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cs="Arial" w:asciiTheme="minorEastAsia" w:hAnsiTheme="minorEastAsia" w:eastAsiaTheme="minorEastAsia"/>
                <w:kern w:val="2"/>
                <w:sz w:val="18"/>
                <w:szCs w:val="21"/>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2</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cs="Arial" w:asciiTheme="minorEastAsia" w:hAnsiTheme="minorEastAsia" w:eastAsiaTheme="minorEastAsia"/>
                <w:kern w:val="2"/>
                <w:sz w:val="18"/>
                <w:szCs w:val="21"/>
                <w:lang w:val="en-US" w:eastAsia="zh-CN" w:bidi="ar-SA"/>
              </w:rPr>
            </w:pPr>
            <w:r>
              <w:rPr>
                <w:rFonts w:hint="eastAsia" w:cs="Arial" w:asciiTheme="minorEastAsia" w:hAnsiTheme="minorEastAsia" w:eastAsiaTheme="minorEastAsia"/>
                <w:sz w:val="18"/>
                <w:szCs w:val="21"/>
              </w:rPr>
              <w:t>形势与政策</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cs="Arial" w:asciiTheme="minorEastAsia" w:hAnsiTheme="minorEastAsia" w:eastAsiaTheme="minorEastAsia"/>
                <w:kern w:val="2"/>
                <w:sz w:val="18"/>
                <w:szCs w:val="21"/>
                <w:lang w:val="en-US" w:eastAsia="zh-CN" w:bidi="ar-SA"/>
              </w:rPr>
            </w:pPr>
            <w:r>
              <w:rPr>
                <w:rFonts w:hint="eastAsia" w:cs="Arial" w:asciiTheme="minorEastAsia" w:hAnsiTheme="minorEastAsia" w:eastAsiaTheme="minorEastAsia"/>
                <w:sz w:val="18"/>
                <w:szCs w:val="21"/>
              </w:rPr>
              <w:t>1</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cs="Arial" w:asciiTheme="minorEastAsia" w:hAnsiTheme="minorEastAsia" w:eastAsiaTheme="minorEastAsia"/>
                <w:kern w:val="2"/>
                <w:sz w:val="18"/>
                <w:szCs w:val="21"/>
                <w:lang w:val="en-US" w:eastAsia="zh-CN" w:bidi="ar-SA"/>
              </w:rPr>
            </w:pPr>
            <w:r>
              <w:rPr>
                <w:rFonts w:hint="eastAsia" w:cs="Arial" w:asciiTheme="minorEastAsia" w:hAnsiTheme="minorEastAsia" w:eastAsiaTheme="minorEastAsia"/>
                <w:sz w:val="18"/>
                <w:szCs w:val="21"/>
              </w:rPr>
              <w:t>16</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cs="Arial" w:asciiTheme="minorEastAsia" w:hAnsiTheme="minorEastAsia" w:eastAsiaTheme="minorEastAsia"/>
                <w:kern w:val="2"/>
                <w:sz w:val="18"/>
                <w:szCs w:val="21"/>
                <w:lang w:val="en-US" w:eastAsia="zh-CN" w:bidi="ar-SA"/>
              </w:rPr>
            </w:pPr>
            <w:r>
              <w:rPr>
                <w:rFonts w:hint="eastAsia" w:cs="Arial" w:asciiTheme="minorEastAsia" w:hAnsiTheme="minorEastAsia" w:eastAsiaTheme="minorEastAsia"/>
                <w:sz w:val="18"/>
                <w:szCs w:val="21"/>
              </w:rPr>
              <w:t>16</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cs="Arial" w:asciiTheme="minorEastAsia" w:hAnsiTheme="minorEastAsia" w:eastAsiaTheme="minorEastAsia"/>
                <w:kern w:val="2"/>
                <w:sz w:val="18"/>
                <w:szCs w:val="21"/>
                <w:lang w:val="en-US" w:eastAsia="zh-CN" w:bidi="ar-SA"/>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cs="Arial" w:asciiTheme="minorEastAsia" w:hAnsiTheme="minorEastAsia" w:eastAsiaTheme="minorEastAsia"/>
                <w:kern w:val="2"/>
                <w:sz w:val="18"/>
                <w:szCs w:val="21"/>
                <w:lang w:val="en-US" w:eastAsia="zh-CN" w:bidi="ar-SA"/>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cs="Arial" w:asciiTheme="minorEastAsia" w:hAnsiTheme="minorEastAsia" w:eastAsiaTheme="minorEastAsia"/>
                <w:kern w:val="2"/>
                <w:sz w:val="18"/>
                <w:szCs w:val="21"/>
                <w:lang w:val="en-US" w:eastAsia="zh-CN" w:bidi="ar-SA"/>
              </w:rPr>
            </w:pPr>
            <w:r>
              <w:rPr>
                <w:rFonts w:hint="eastAsia" w:cs="Arial" w:asciiTheme="minorEastAsia" w:hAnsiTheme="minorEastAsia" w:eastAsiaTheme="minorEastAsia"/>
                <w:sz w:val="18"/>
                <w:szCs w:val="21"/>
              </w:rPr>
              <w:t>16</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cs="Arial" w:asciiTheme="minorEastAsia" w:hAnsiTheme="minorEastAsia" w:eastAsiaTheme="minorEastAsia"/>
                <w:kern w:val="2"/>
                <w:sz w:val="18"/>
                <w:szCs w:val="21"/>
                <w:lang w:val="en-US" w:eastAsia="zh-CN" w:bidi="ar-SA"/>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cs="Arial" w:asciiTheme="minorEastAsia" w:hAnsiTheme="minorEastAsia" w:eastAsiaTheme="minorEastAsia"/>
                <w:kern w:val="2"/>
                <w:sz w:val="18"/>
                <w:szCs w:val="21"/>
                <w:lang w:val="en-US" w:eastAsia="zh-CN" w:bidi="ar-SA"/>
              </w:rPr>
            </w:pP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cs="Arial" w:asciiTheme="minorEastAsia" w:hAnsiTheme="minorEastAsia" w:eastAsiaTheme="minorEastAsia"/>
                <w:kern w:val="2"/>
                <w:sz w:val="18"/>
                <w:szCs w:val="21"/>
                <w:lang w:val="en-US" w:eastAsia="zh-CN" w:bidi="ar-SA"/>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cs="Arial" w:asciiTheme="minorEastAsia" w:hAnsiTheme="minorEastAsia" w:eastAsiaTheme="minorEastAsia"/>
                <w:kern w:val="2"/>
                <w:sz w:val="18"/>
                <w:szCs w:val="21"/>
                <w:lang w:val="en-US" w:eastAsia="zh-CN" w:bidi="ar-SA"/>
              </w:rPr>
            </w:pPr>
          </w:p>
        </w:tc>
        <w:tc>
          <w:tcPr>
            <w:tcW w:w="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cs="Arial" w:asciiTheme="minorEastAsia" w:hAnsiTheme="minorEastAsia" w:eastAsiaTheme="minorEastAsia"/>
                <w:kern w:val="2"/>
                <w:sz w:val="18"/>
                <w:szCs w:val="21"/>
                <w:lang w:val="en-US" w:eastAsia="zh-CN" w:bidi="ar-SA"/>
              </w:rPr>
            </w:pPr>
            <w:r>
              <w:rPr>
                <w:rFonts w:hint="eastAsia" w:cs="Arial" w:asciiTheme="minorEastAsia" w:hAnsiTheme="minorEastAsia" w:eastAsiaTheme="minorEastAsia"/>
                <w:sz w:val="18"/>
                <w:szCs w:val="21"/>
              </w:rPr>
              <w:t>√</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cs="Arial" w:asciiTheme="minorEastAsia" w:hAnsiTheme="minorEastAsia" w:eastAsiaTheme="minorEastAsia"/>
                <w:kern w:val="2"/>
                <w:sz w:val="18"/>
                <w:szCs w:val="21"/>
                <w:lang w:val="en-US" w:eastAsia="zh-CN" w:bidi="ar-SA"/>
              </w:rPr>
            </w:pPr>
          </w:p>
        </w:tc>
        <w:tc>
          <w:tcPr>
            <w:tcW w:w="4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cs="Arial" w:asciiTheme="minorEastAsia" w:hAnsiTheme="minorEastAsia" w:eastAsiaTheme="minorEastAsia"/>
                <w:kern w:val="2"/>
                <w:sz w:val="18"/>
                <w:szCs w:val="21"/>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3</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cs="Arial" w:asciiTheme="minorEastAsia" w:hAnsiTheme="minorEastAsia" w:eastAsiaTheme="minorEastAsia"/>
                <w:kern w:val="2"/>
                <w:sz w:val="18"/>
                <w:szCs w:val="21"/>
                <w:lang w:val="en-US" w:eastAsia="zh-CN" w:bidi="ar-SA"/>
              </w:rPr>
            </w:pPr>
            <w:r>
              <w:rPr>
                <w:rFonts w:hint="eastAsia" w:cs="Arial" w:asciiTheme="minorEastAsia" w:hAnsiTheme="minorEastAsia" w:eastAsiaTheme="minorEastAsia"/>
                <w:sz w:val="18"/>
                <w:szCs w:val="21"/>
              </w:rPr>
              <w:t>毛泽东思想与中国特色社会主义理论体系概论</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cs="Arial" w:asciiTheme="minorEastAsia" w:hAnsiTheme="minorEastAsia" w:eastAsiaTheme="minorEastAsia"/>
                <w:kern w:val="2"/>
                <w:sz w:val="18"/>
                <w:szCs w:val="21"/>
                <w:lang w:val="en-US" w:eastAsia="zh-CN" w:bidi="ar-SA"/>
              </w:rPr>
            </w:pPr>
            <w:r>
              <w:rPr>
                <w:rFonts w:hint="eastAsia" w:cs="Arial" w:asciiTheme="minorEastAsia" w:hAnsiTheme="minorEastAsia" w:eastAsiaTheme="minorEastAsia"/>
                <w:sz w:val="18"/>
                <w:szCs w:val="21"/>
              </w:rPr>
              <w:t>2</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cs="Arial" w:asciiTheme="minorEastAsia" w:hAnsiTheme="minorEastAsia" w:eastAsiaTheme="minorEastAsia"/>
                <w:kern w:val="2"/>
                <w:sz w:val="18"/>
                <w:szCs w:val="21"/>
                <w:lang w:val="en-US" w:eastAsia="zh-CN" w:bidi="ar-SA"/>
              </w:rPr>
            </w:pPr>
            <w:r>
              <w:rPr>
                <w:rFonts w:hint="eastAsia" w:cs="Arial" w:asciiTheme="minorEastAsia" w:hAnsiTheme="minorEastAsia" w:eastAsiaTheme="minorEastAsia"/>
                <w:sz w:val="18"/>
                <w:szCs w:val="21"/>
              </w:rPr>
              <w:t>32</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cs="Arial" w:asciiTheme="minorEastAsia" w:hAnsiTheme="minorEastAsia" w:eastAsiaTheme="minorEastAsia"/>
                <w:kern w:val="2"/>
                <w:sz w:val="18"/>
                <w:szCs w:val="21"/>
                <w:lang w:val="en-US" w:eastAsia="zh-CN" w:bidi="ar-SA"/>
              </w:rPr>
            </w:pPr>
            <w:r>
              <w:rPr>
                <w:rFonts w:hint="eastAsia" w:cs="Arial" w:asciiTheme="minorEastAsia" w:hAnsiTheme="minorEastAsia" w:eastAsiaTheme="minorEastAsia"/>
                <w:sz w:val="18"/>
                <w:szCs w:val="21"/>
              </w:rPr>
              <w:t>32</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cs="Arial" w:asciiTheme="minorEastAsia" w:hAnsiTheme="minorEastAsia" w:eastAsiaTheme="minorEastAsia"/>
                <w:kern w:val="2"/>
                <w:sz w:val="18"/>
                <w:szCs w:val="21"/>
                <w:lang w:val="en-US" w:eastAsia="zh-CN" w:bidi="ar-SA"/>
              </w:rPr>
            </w:pPr>
            <w:r>
              <w:rPr>
                <w:rFonts w:hint="eastAsia" w:cs="Arial" w:asciiTheme="minorEastAsia" w:hAnsiTheme="minorEastAsia" w:eastAsiaTheme="minorEastAsia"/>
                <w:sz w:val="18"/>
                <w:szCs w:val="21"/>
              </w:rPr>
              <w:t>0</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cs="Arial" w:asciiTheme="minorEastAsia" w:hAnsiTheme="minorEastAsia" w:eastAsiaTheme="minorEastAsia"/>
                <w:kern w:val="2"/>
                <w:sz w:val="18"/>
                <w:szCs w:val="21"/>
                <w:lang w:val="en-US" w:eastAsia="zh-CN" w:bidi="ar-SA"/>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cs="Arial" w:asciiTheme="minorEastAsia" w:hAnsiTheme="minorEastAsia" w:eastAsiaTheme="minorEastAsia"/>
                <w:kern w:val="2"/>
                <w:sz w:val="18"/>
                <w:szCs w:val="21"/>
                <w:lang w:val="en-US" w:eastAsia="zh-CN" w:bidi="ar-SA"/>
              </w:rPr>
            </w:pPr>
            <w:r>
              <w:rPr>
                <w:rFonts w:hint="eastAsia" w:cs="Arial" w:asciiTheme="minorEastAsia" w:hAnsiTheme="minorEastAsia" w:eastAsiaTheme="minorEastAsia"/>
                <w:sz w:val="18"/>
                <w:szCs w:val="21"/>
              </w:rPr>
              <w:t>32</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cs="Arial" w:asciiTheme="minorEastAsia" w:hAnsiTheme="minorEastAsia" w:eastAsiaTheme="minorEastAsia"/>
                <w:kern w:val="2"/>
                <w:sz w:val="18"/>
                <w:szCs w:val="21"/>
                <w:lang w:val="en-US" w:eastAsia="zh-CN" w:bidi="ar-SA"/>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cs="Arial" w:asciiTheme="minorEastAsia" w:hAnsiTheme="minorEastAsia" w:eastAsiaTheme="minorEastAsia"/>
                <w:kern w:val="2"/>
                <w:sz w:val="18"/>
                <w:szCs w:val="21"/>
                <w:lang w:val="en-US" w:eastAsia="zh-CN" w:bidi="ar-SA"/>
              </w:rPr>
            </w:pP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cs="Arial" w:asciiTheme="minorEastAsia" w:hAnsiTheme="minorEastAsia" w:eastAsiaTheme="minorEastAsia"/>
                <w:kern w:val="2"/>
                <w:sz w:val="18"/>
                <w:szCs w:val="21"/>
                <w:lang w:val="en-US" w:eastAsia="zh-CN" w:bidi="ar-SA"/>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cs="Arial" w:asciiTheme="minorEastAsia" w:hAnsiTheme="minorEastAsia" w:eastAsiaTheme="minorEastAsia"/>
                <w:kern w:val="2"/>
                <w:sz w:val="18"/>
                <w:szCs w:val="21"/>
                <w:lang w:val="en-US" w:eastAsia="zh-CN" w:bidi="ar-SA"/>
              </w:rPr>
            </w:pPr>
          </w:p>
        </w:tc>
        <w:tc>
          <w:tcPr>
            <w:tcW w:w="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cs="Arial" w:asciiTheme="minorEastAsia" w:hAnsiTheme="minorEastAsia" w:eastAsiaTheme="minorEastAsia"/>
                <w:kern w:val="2"/>
                <w:sz w:val="18"/>
                <w:szCs w:val="21"/>
                <w:lang w:val="en-US" w:eastAsia="zh-CN" w:bidi="ar-SA"/>
              </w:rPr>
            </w:pP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cs="Arial" w:asciiTheme="minorEastAsia" w:hAnsiTheme="minorEastAsia" w:eastAsiaTheme="minorEastAsia"/>
                <w:kern w:val="2"/>
                <w:sz w:val="18"/>
                <w:szCs w:val="21"/>
                <w:lang w:val="en-US" w:eastAsia="zh-CN" w:bidi="ar-SA"/>
              </w:rPr>
            </w:pPr>
            <w:r>
              <w:rPr>
                <w:rFonts w:hint="eastAsia" w:cs="Arial" w:asciiTheme="minorEastAsia" w:hAnsiTheme="minorEastAsia" w:eastAsiaTheme="minorEastAsia"/>
                <w:sz w:val="18"/>
                <w:szCs w:val="21"/>
              </w:rPr>
              <w:t>√</w:t>
            </w:r>
          </w:p>
        </w:tc>
        <w:tc>
          <w:tcPr>
            <w:tcW w:w="4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cs="Arial" w:asciiTheme="minorEastAsia" w:hAnsiTheme="minorEastAsia" w:eastAsiaTheme="minorEastAsia"/>
                <w:kern w:val="2"/>
                <w:sz w:val="18"/>
                <w:szCs w:val="21"/>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4</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cs="Arial" w:asciiTheme="minorEastAsia" w:hAnsiTheme="minorEastAsia" w:eastAsiaTheme="minorEastAsia"/>
                <w:kern w:val="2"/>
                <w:sz w:val="18"/>
                <w:szCs w:val="21"/>
                <w:lang w:val="en-US" w:eastAsia="zh-CN" w:bidi="ar-SA"/>
              </w:rPr>
            </w:pPr>
            <w:r>
              <w:rPr>
                <w:rFonts w:hint="eastAsia" w:cs="Arial" w:asciiTheme="minorEastAsia" w:hAnsiTheme="minorEastAsia" w:eastAsiaTheme="minorEastAsia"/>
                <w:sz w:val="18"/>
                <w:szCs w:val="21"/>
              </w:rPr>
              <w:t>习近平新时代中国特色社会主义思想概论</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cs="Arial" w:asciiTheme="minorEastAsia" w:hAnsiTheme="minorEastAsia" w:eastAsiaTheme="minorEastAsia"/>
                <w:kern w:val="2"/>
                <w:sz w:val="18"/>
                <w:szCs w:val="21"/>
                <w:lang w:val="en-US" w:eastAsia="zh-CN" w:bidi="ar-SA"/>
              </w:rPr>
            </w:pPr>
            <w:r>
              <w:rPr>
                <w:rFonts w:hint="eastAsia" w:cs="Arial" w:asciiTheme="minorEastAsia" w:hAnsiTheme="minorEastAsia" w:eastAsiaTheme="minorEastAsia"/>
                <w:sz w:val="18"/>
                <w:szCs w:val="21"/>
              </w:rPr>
              <w:t>3</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cs="Arial" w:asciiTheme="minorEastAsia" w:hAnsiTheme="minorEastAsia" w:eastAsiaTheme="minorEastAsia"/>
                <w:kern w:val="2"/>
                <w:sz w:val="18"/>
                <w:szCs w:val="21"/>
                <w:lang w:val="en-US" w:eastAsia="zh-CN" w:bidi="ar-SA"/>
              </w:rPr>
            </w:pPr>
            <w:r>
              <w:rPr>
                <w:rFonts w:hint="eastAsia" w:cs="Arial" w:asciiTheme="minorEastAsia" w:hAnsiTheme="minorEastAsia" w:eastAsiaTheme="minorEastAsia"/>
                <w:sz w:val="18"/>
                <w:szCs w:val="21"/>
              </w:rPr>
              <w:t>48</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cs="Arial" w:asciiTheme="minorEastAsia" w:hAnsiTheme="minorEastAsia" w:eastAsiaTheme="minorEastAsia"/>
                <w:kern w:val="2"/>
                <w:sz w:val="18"/>
                <w:szCs w:val="21"/>
                <w:lang w:val="en-US" w:eastAsia="zh-CN" w:bidi="ar-SA"/>
              </w:rPr>
            </w:pPr>
            <w:r>
              <w:rPr>
                <w:rFonts w:hint="eastAsia" w:cs="Arial" w:asciiTheme="minorEastAsia" w:hAnsiTheme="minorEastAsia" w:eastAsiaTheme="minorEastAsia"/>
                <w:sz w:val="18"/>
                <w:szCs w:val="21"/>
              </w:rPr>
              <w:t>32</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cs="Arial" w:asciiTheme="minorEastAsia" w:hAnsiTheme="minorEastAsia" w:eastAsiaTheme="minorEastAsia"/>
                <w:kern w:val="2"/>
                <w:sz w:val="18"/>
                <w:szCs w:val="21"/>
                <w:lang w:val="en-US" w:eastAsia="zh-CN" w:bidi="ar-SA"/>
              </w:rPr>
            </w:pPr>
            <w:r>
              <w:rPr>
                <w:rFonts w:hint="eastAsia" w:cs="Arial" w:asciiTheme="minorEastAsia" w:hAnsiTheme="minorEastAsia" w:eastAsiaTheme="minorEastAsia"/>
                <w:sz w:val="18"/>
                <w:szCs w:val="21"/>
              </w:rPr>
              <w:t>16</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cs="Arial" w:asciiTheme="minorEastAsia" w:hAnsiTheme="minorEastAsia" w:eastAsiaTheme="minorEastAsia"/>
                <w:kern w:val="2"/>
                <w:sz w:val="18"/>
                <w:szCs w:val="21"/>
                <w:lang w:val="en-US" w:eastAsia="zh-CN" w:bidi="ar-SA"/>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cs="Arial" w:asciiTheme="minorEastAsia" w:hAnsiTheme="minorEastAsia" w:eastAsiaTheme="minorEastAsia"/>
                <w:kern w:val="2"/>
                <w:sz w:val="18"/>
                <w:szCs w:val="21"/>
                <w:lang w:val="en-US" w:eastAsia="zh-CN" w:bidi="ar-SA"/>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cs="Arial" w:asciiTheme="minorEastAsia" w:hAnsiTheme="minorEastAsia" w:eastAsiaTheme="minorEastAsia"/>
                <w:kern w:val="2"/>
                <w:sz w:val="18"/>
                <w:szCs w:val="21"/>
                <w:lang w:val="en-US" w:eastAsia="zh-CN" w:bidi="ar-SA"/>
              </w:rPr>
            </w:pPr>
            <w:r>
              <w:rPr>
                <w:rFonts w:hint="eastAsia" w:cs="Arial" w:asciiTheme="minorEastAsia" w:hAnsiTheme="minorEastAsia" w:eastAsiaTheme="minorEastAsia"/>
                <w:sz w:val="18"/>
                <w:szCs w:val="21"/>
              </w:rPr>
              <w:t>48</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cs="Arial" w:asciiTheme="minorEastAsia" w:hAnsiTheme="minorEastAsia" w:eastAsiaTheme="minorEastAsia"/>
                <w:kern w:val="2"/>
                <w:sz w:val="18"/>
                <w:szCs w:val="21"/>
                <w:lang w:val="en-US" w:eastAsia="zh-CN" w:bidi="ar-SA"/>
              </w:rPr>
            </w:pP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cs="Arial" w:asciiTheme="minorEastAsia" w:hAnsiTheme="minorEastAsia" w:eastAsiaTheme="minorEastAsia"/>
                <w:kern w:val="2"/>
                <w:sz w:val="18"/>
                <w:szCs w:val="21"/>
                <w:lang w:val="en-US" w:eastAsia="zh-CN" w:bidi="ar-SA"/>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cs="Arial" w:asciiTheme="minorEastAsia" w:hAnsiTheme="minorEastAsia" w:eastAsiaTheme="minorEastAsia"/>
                <w:kern w:val="2"/>
                <w:sz w:val="18"/>
                <w:szCs w:val="21"/>
                <w:lang w:val="en-US" w:eastAsia="zh-CN" w:bidi="ar-SA"/>
              </w:rPr>
            </w:pPr>
          </w:p>
        </w:tc>
        <w:tc>
          <w:tcPr>
            <w:tcW w:w="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cs="Arial" w:asciiTheme="minorEastAsia" w:hAnsiTheme="minorEastAsia" w:eastAsiaTheme="minorEastAsia"/>
                <w:kern w:val="2"/>
                <w:sz w:val="18"/>
                <w:szCs w:val="21"/>
                <w:lang w:val="en-US" w:eastAsia="zh-CN" w:bidi="ar-SA"/>
              </w:rPr>
            </w:pP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cs="Arial" w:asciiTheme="minorEastAsia" w:hAnsiTheme="minorEastAsia" w:eastAsiaTheme="minorEastAsia"/>
                <w:kern w:val="2"/>
                <w:sz w:val="18"/>
                <w:szCs w:val="21"/>
                <w:lang w:val="en-US" w:eastAsia="zh-CN" w:bidi="ar-SA"/>
              </w:rPr>
            </w:pPr>
            <w:r>
              <w:rPr>
                <w:rFonts w:hint="eastAsia" w:cs="Arial" w:asciiTheme="minorEastAsia" w:hAnsiTheme="minorEastAsia" w:eastAsiaTheme="minorEastAsia"/>
                <w:sz w:val="18"/>
                <w:szCs w:val="21"/>
              </w:rPr>
              <w:t>√</w:t>
            </w:r>
          </w:p>
        </w:tc>
        <w:tc>
          <w:tcPr>
            <w:tcW w:w="4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cs="Arial" w:asciiTheme="minorEastAsia" w:hAnsiTheme="minorEastAsia" w:eastAsiaTheme="minorEastAsia"/>
                <w:kern w:val="2"/>
                <w:sz w:val="18"/>
                <w:szCs w:val="21"/>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5</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cs="Arial" w:asciiTheme="minorEastAsia" w:hAnsiTheme="minorEastAsia" w:eastAsiaTheme="minorEastAsia"/>
                <w:kern w:val="2"/>
                <w:sz w:val="18"/>
                <w:szCs w:val="21"/>
                <w:lang w:val="en-US" w:eastAsia="zh-CN" w:bidi="ar-SA"/>
              </w:rPr>
            </w:pPr>
            <w:r>
              <w:rPr>
                <w:rFonts w:hint="eastAsia" w:cs="Arial" w:asciiTheme="minorEastAsia" w:hAnsiTheme="minorEastAsia" w:eastAsiaTheme="minorEastAsia"/>
                <w:sz w:val="18"/>
                <w:szCs w:val="21"/>
              </w:rPr>
              <w:t>计算机应用基础</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cs="Arial" w:asciiTheme="minorEastAsia" w:hAnsiTheme="minorEastAsia" w:eastAsiaTheme="minorEastAsia"/>
                <w:kern w:val="2"/>
                <w:sz w:val="18"/>
                <w:szCs w:val="21"/>
                <w:lang w:val="en-US" w:eastAsia="zh-CN" w:bidi="ar-SA"/>
              </w:rPr>
            </w:pPr>
            <w:r>
              <w:rPr>
                <w:rFonts w:hint="eastAsia" w:cs="Arial" w:asciiTheme="minorEastAsia" w:hAnsiTheme="minorEastAsia" w:eastAsiaTheme="minorEastAsia"/>
                <w:sz w:val="18"/>
                <w:szCs w:val="21"/>
              </w:rPr>
              <w:t>5</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cs="Arial" w:asciiTheme="minorEastAsia" w:hAnsiTheme="minorEastAsia" w:eastAsiaTheme="minorEastAsia"/>
                <w:kern w:val="2"/>
                <w:sz w:val="18"/>
                <w:szCs w:val="21"/>
                <w:lang w:val="en-US" w:eastAsia="zh-CN" w:bidi="ar-SA"/>
              </w:rPr>
            </w:pPr>
            <w:r>
              <w:rPr>
                <w:rFonts w:hint="eastAsia" w:cs="Arial" w:asciiTheme="minorEastAsia" w:hAnsiTheme="minorEastAsia" w:eastAsiaTheme="minorEastAsia"/>
                <w:sz w:val="18"/>
                <w:szCs w:val="21"/>
              </w:rPr>
              <w:t>80</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cs="Arial" w:asciiTheme="minorEastAsia" w:hAnsiTheme="minorEastAsia" w:eastAsiaTheme="minorEastAsia"/>
                <w:kern w:val="2"/>
                <w:sz w:val="18"/>
                <w:szCs w:val="21"/>
                <w:lang w:val="en-US" w:eastAsia="zh-CN" w:bidi="ar-SA"/>
              </w:rPr>
            </w:pPr>
            <w:r>
              <w:rPr>
                <w:rFonts w:hint="eastAsia" w:cs="Arial" w:asciiTheme="minorEastAsia" w:hAnsiTheme="minorEastAsia" w:eastAsiaTheme="minorEastAsia"/>
                <w:sz w:val="18"/>
                <w:szCs w:val="21"/>
              </w:rPr>
              <w:t>32</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cs="Arial" w:asciiTheme="minorEastAsia" w:hAnsiTheme="minorEastAsia" w:eastAsiaTheme="minorEastAsia"/>
                <w:kern w:val="2"/>
                <w:sz w:val="18"/>
                <w:szCs w:val="21"/>
                <w:lang w:val="en-US" w:eastAsia="zh-CN" w:bidi="ar-SA"/>
              </w:rPr>
            </w:pPr>
            <w:r>
              <w:rPr>
                <w:rFonts w:hint="eastAsia" w:cs="Arial" w:asciiTheme="minorEastAsia" w:hAnsiTheme="minorEastAsia" w:eastAsiaTheme="minorEastAsia"/>
                <w:sz w:val="18"/>
                <w:szCs w:val="21"/>
              </w:rPr>
              <w:t>32</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cs="Arial" w:asciiTheme="minorEastAsia" w:hAnsiTheme="minorEastAsia" w:eastAsiaTheme="minorEastAsia"/>
                <w:kern w:val="2"/>
                <w:sz w:val="18"/>
                <w:szCs w:val="21"/>
                <w:lang w:val="en-US" w:eastAsia="zh-CN" w:bidi="ar-SA"/>
              </w:rPr>
            </w:pPr>
            <w:r>
              <w:rPr>
                <w:rFonts w:hint="eastAsia" w:cs="Arial" w:asciiTheme="minorEastAsia" w:hAnsiTheme="minorEastAsia" w:eastAsiaTheme="minorEastAsia"/>
                <w:sz w:val="18"/>
                <w:szCs w:val="21"/>
                <w:lang w:val="en-US" w:eastAsia="zh-CN"/>
              </w:rPr>
              <w:t>16</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cs="Arial" w:asciiTheme="minorEastAsia" w:hAnsiTheme="minorEastAsia" w:eastAsiaTheme="minorEastAsia"/>
                <w:kern w:val="2"/>
                <w:sz w:val="18"/>
                <w:szCs w:val="21"/>
                <w:lang w:val="en-US" w:eastAsia="zh-CN" w:bidi="ar-SA"/>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cs="Arial" w:asciiTheme="minorEastAsia" w:hAnsiTheme="minorEastAsia" w:eastAsiaTheme="minorEastAsia"/>
                <w:kern w:val="2"/>
                <w:sz w:val="18"/>
                <w:szCs w:val="21"/>
                <w:lang w:val="en-US" w:eastAsia="zh-CN" w:bidi="ar-SA"/>
              </w:rPr>
            </w:pPr>
            <w:r>
              <w:rPr>
                <w:rFonts w:hint="eastAsia" w:cs="Arial" w:asciiTheme="minorEastAsia" w:hAnsiTheme="minorEastAsia" w:eastAsiaTheme="minorEastAsia"/>
                <w:sz w:val="18"/>
                <w:szCs w:val="21"/>
              </w:rPr>
              <w:t>80</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cs="Arial" w:asciiTheme="minorEastAsia" w:hAnsiTheme="minorEastAsia" w:eastAsiaTheme="minorEastAsia"/>
                <w:kern w:val="2"/>
                <w:sz w:val="18"/>
                <w:szCs w:val="21"/>
                <w:lang w:val="en-US" w:eastAsia="zh-CN" w:bidi="ar-SA"/>
              </w:rPr>
            </w:pP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cs="Arial" w:asciiTheme="minorEastAsia" w:hAnsiTheme="minorEastAsia" w:eastAsiaTheme="minorEastAsia"/>
                <w:kern w:val="2"/>
                <w:sz w:val="18"/>
                <w:szCs w:val="21"/>
                <w:lang w:val="en-US" w:eastAsia="zh-CN" w:bidi="ar-SA"/>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cs="Arial" w:asciiTheme="minorEastAsia" w:hAnsiTheme="minorEastAsia" w:eastAsiaTheme="minorEastAsia"/>
                <w:kern w:val="2"/>
                <w:sz w:val="18"/>
                <w:szCs w:val="21"/>
                <w:lang w:val="en-US" w:eastAsia="zh-CN" w:bidi="ar-SA"/>
              </w:rPr>
            </w:pPr>
          </w:p>
        </w:tc>
        <w:tc>
          <w:tcPr>
            <w:tcW w:w="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cs="Arial" w:asciiTheme="minorEastAsia" w:hAnsiTheme="minorEastAsia" w:eastAsiaTheme="minorEastAsia"/>
                <w:kern w:val="2"/>
                <w:sz w:val="18"/>
                <w:szCs w:val="21"/>
                <w:lang w:val="en-US" w:eastAsia="zh-CN" w:bidi="ar-SA"/>
              </w:rPr>
            </w:pP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cs="Arial" w:asciiTheme="minorEastAsia" w:hAnsiTheme="minorEastAsia" w:eastAsiaTheme="minorEastAsia"/>
                <w:kern w:val="2"/>
                <w:sz w:val="18"/>
                <w:szCs w:val="21"/>
                <w:lang w:val="en-US" w:eastAsia="zh-CN" w:bidi="ar-SA"/>
              </w:rPr>
            </w:pPr>
            <w:r>
              <w:rPr>
                <w:rFonts w:hint="eastAsia" w:cs="Arial" w:asciiTheme="minorEastAsia" w:hAnsiTheme="minorEastAsia" w:eastAsiaTheme="minorEastAsia"/>
                <w:sz w:val="18"/>
                <w:szCs w:val="21"/>
              </w:rPr>
              <w:t>√</w:t>
            </w:r>
          </w:p>
        </w:tc>
        <w:tc>
          <w:tcPr>
            <w:tcW w:w="4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cs="Arial" w:asciiTheme="minorEastAsia" w:hAnsiTheme="minorEastAsia" w:eastAsiaTheme="minorEastAsia"/>
                <w:kern w:val="2"/>
                <w:sz w:val="18"/>
                <w:szCs w:val="21"/>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6</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cs="Arial" w:asciiTheme="minorEastAsia" w:hAnsiTheme="minorEastAsia" w:eastAsiaTheme="minorEastAsia"/>
                <w:kern w:val="2"/>
                <w:sz w:val="18"/>
                <w:szCs w:val="21"/>
                <w:lang w:val="en-US" w:eastAsia="zh-CN" w:bidi="ar-SA"/>
              </w:rPr>
            </w:pPr>
            <w:r>
              <w:rPr>
                <w:rFonts w:hint="eastAsia" w:cs="Arial" w:asciiTheme="minorEastAsia" w:hAnsiTheme="minorEastAsia" w:eastAsiaTheme="minorEastAsia"/>
                <w:sz w:val="18"/>
                <w:szCs w:val="21"/>
              </w:rPr>
              <w:t>大学英语Ⅰ、Ⅱ</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cs="Arial" w:asciiTheme="minorEastAsia" w:hAnsiTheme="minorEastAsia" w:eastAsiaTheme="minorEastAsia"/>
                <w:kern w:val="2"/>
                <w:sz w:val="18"/>
                <w:szCs w:val="21"/>
                <w:lang w:val="en-US" w:eastAsia="zh-CN" w:bidi="ar-SA"/>
              </w:rPr>
            </w:pPr>
            <w:r>
              <w:rPr>
                <w:rFonts w:hint="eastAsia" w:cs="Arial" w:asciiTheme="minorEastAsia" w:hAnsiTheme="minorEastAsia" w:eastAsiaTheme="minorEastAsia"/>
                <w:sz w:val="18"/>
                <w:szCs w:val="21"/>
              </w:rPr>
              <w:t>6</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cs="Arial" w:asciiTheme="minorEastAsia" w:hAnsiTheme="minorEastAsia" w:eastAsiaTheme="minorEastAsia"/>
                <w:kern w:val="2"/>
                <w:sz w:val="18"/>
                <w:szCs w:val="21"/>
                <w:lang w:val="en-US" w:eastAsia="zh-CN" w:bidi="ar-SA"/>
              </w:rPr>
            </w:pPr>
            <w:r>
              <w:rPr>
                <w:rFonts w:hint="eastAsia" w:cs="Arial" w:asciiTheme="minorEastAsia" w:hAnsiTheme="minorEastAsia" w:eastAsiaTheme="minorEastAsia"/>
                <w:sz w:val="18"/>
                <w:szCs w:val="21"/>
              </w:rPr>
              <w:t>9</w:t>
            </w:r>
            <w:r>
              <w:rPr>
                <w:rFonts w:cs="Arial" w:asciiTheme="minorEastAsia" w:hAnsiTheme="minorEastAsia" w:eastAsiaTheme="minorEastAsia"/>
                <w:sz w:val="18"/>
                <w:szCs w:val="21"/>
              </w:rPr>
              <w:t>6</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cs="Arial" w:asciiTheme="minorEastAsia" w:hAnsiTheme="minorEastAsia" w:eastAsiaTheme="minorEastAsia"/>
                <w:kern w:val="2"/>
                <w:sz w:val="18"/>
                <w:szCs w:val="21"/>
                <w:lang w:val="en-US" w:eastAsia="zh-CN" w:bidi="ar-SA"/>
              </w:rPr>
            </w:pPr>
            <w:r>
              <w:rPr>
                <w:rFonts w:hint="eastAsia" w:cs="Arial" w:asciiTheme="minorEastAsia" w:hAnsiTheme="minorEastAsia" w:eastAsiaTheme="minorEastAsia"/>
                <w:sz w:val="18"/>
                <w:szCs w:val="21"/>
              </w:rPr>
              <w:t>64</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cs="Arial" w:asciiTheme="minorEastAsia" w:hAnsiTheme="minorEastAsia" w:eastAsiaTheme="minorEastAsia"/>
                <w:kern w:val="2"/>
                <w:sz w:val="18"/>
                <w:szCs w:val="21"/>
                <w:lang w:val="en-US" w:eastAsia="zh-CN" w:bidi="ar-SA"/>
              </w:rPr>
            </w:pPr>
            <w:r>
              <w:rPr>
                <w:rFonts w:hint="eastAsia" w:cs="Arial" w:asciiTheme="minorEastAsia" w:hAnsiTheme="minorEastAsia" w:eastAsiaTheme="minorEastAsia"/>
                <w:sz w:val="18"/>
                <w:szCs w:val="21"/>
              </w:rPr>
              <w:t>32</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cs="Arial" w:asciiTheme="minorEastAsia" w:hAnsiTheme="minorEastAsia" w:eastAsiaTheme="minorEastAsia"/>
                <w:kern w:val="2"/>
                <w:sz w:val="18"/>
                <w:szCs w:val="21"/>
                <w:lang w:val="en-US" w:eastAsia="zh-CN" w:bidi="ar-SA"/>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cs="Arial" w:asciiTheme="minorEastAsia" w:hAnsiTheme="minorEastAsia" w:eastAsiaTheme="minorEastAsia"/>
                <w:kern w:val="2"/>
                <w:sz w:val="18"/>
                <w:szCs w:val="21"/>
                <w:lang w:val="en-US" w:eastAsia="zh-CN" w:bidi="ar-SA"/>
              </w:rPr>
            </w:pPr>
            <w:r>
              <w:rPr>
                <w:rFonts w:hint="eastAsia" w:cs="Arial" w:asciiTheme="minorEastAsia" w:hAnsiTheme="minorEastAsia" w:eastAsiaTheme="minorEastAsia"/>
                <w:sz w:val="18"/>
                <w:szCs w:val="21"/>
              </w:rPr>
              <w:t>48</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cs="Arial" w:asciiTheme="minorEastAsia" w:hAnsiTheme="minorEastAsia" w:eastAsiaTheme="minorEastAsia"/>
                <w:kern w:val="2"/>
                <w:sz w:val="18"/>
                <w:szCs w:val="21"/>
                <w:lang w:val="en-US" w:eastAsia="zh-CN" w:bidi="ar-SA"/>
              </w:rPr>
            </w:pPr>
            <w:r>
              <w:rPr>
                <w:rFonts w:hint="eastAsia" w:cs="Arial" w:asciiTheme="minorEastAsia" w:hAnsiTheme="minorEastAsia" w:eastAsiaTheme="minorEastAsia"/>
                <w:sz w:val="18"/>
                <w:szCs w:val="21"/>
              </w:rPr>
              <w:t>4</w:t>
            </w:r>
            <w:r>
              <w:rPr>
                <w:rFonts w:cs="Arial" w:asciiTheme="minorEastAsia" w:hAnsiTheme="minorEastAsia" w:eastAsiaTheme="minorEastAsia"/>
                <w:sz w:val="18"/>
                <w:szCs w:val="21"/>
              </w:rPr>
              <w:t>8</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cs="Arial" w:asciiTheme="minorEastAsia" w:hAnsiTheme="minorEastAsia" w:eastAsiaTheme="minorEastAsia"/>
                <w:kern w:val="2"/>
                <w:sz w:val="18"/>
                <w:szCs w:val="21"/>
                <w:lang w:val="en-US" w:eastAsia="zh-CN" w:bidi="ar-SA"/>
              </w:rPr>
            </w:pP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cs="Arial" w:asciiTheme="minorEastAsia" w:hAnsiTheme="minorEastAsia" w:eastAsiaTheme="minorEastAsia"/>
                <w:kern w:val="2"/>
                <w:sz w:val="18"/>
                <w:szCs w:val="21"/>
                <w:lang w:val="en-US" w:eastAsia="zh-CN" w:bidi="ar-SA"/>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cs="Arial" w:asciiTheme="minorEastAsia" w:hAnsiTheme="minorEastAsia" w:eastAsiaTheme="minorEastAsia"/>
                <w:kern w:val="2"/>
                <w:sz w:val="18"/>
                <w:szCs w:val="21"/>
                <w:lang w:val="en-US" w:eastAsia="zh-CN" w:bidi="ar-SA"/>
              </w:rPr>
            </w:pPr>
          </w:p>
        </w:tc>
        <w:tc>
          <w:tcPr>
            <w:tcW w:w="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cs="Arial" w:asciiTheme="minorEastAsia" w:hAnsiTheme="minorEastAsia" w:eastAsiaTheme="minorEastAsia"/>
                <w:kern w:val="2"/>
                <w:sz w:val="18"/>
                <w:szCs w:val="21"/>
                <w:lang w:val="en-US" w:eastAsia="zh-CN" w:bidi="ar-SA"/>
              </w:rPr>
            </w:pP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cs="Arial" w:asciiTheme="minorEastAsia" w:hAnsiTheme="minorEastAsia" w:eastAsiaTheme="minorEastAsia"/>
                <w:kern w:val="2"/>
                <w:sz w:val="18"/>
                <w:szCs w:val="21"/>
                <w:lang w:val="en-US" w:eastAsia="zh-CN" w:bidi="ar-SA"/>
              </w:rPr>
            </w:pPr>
            <w:r>
              <w:rPr>
                <w:rFonts w:hint="eastAsia" w:cs="Arial" w:asciiTheme="minorEastAsia" w:hAnsiTheme="minorEastAsia" w:eastAsiaTheme="minorEastAsia"/>
                <w:sz w:val="18"/>
                <w:szCs w:val="21"/>
              </w:rPr>
              <w:t>√</w:t>
            </w:r>
          </w:p>
        </w:tc>
        <w:tc>
          <w:tcPr>
            <w:tcW w:w="4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cs="Arial" w:asciiTheme="minorEastAsia" w:hAnsiTheme="minorEastAsia" w:eastAsiaTheme="minorEastAsia"/>
                <w:kern w:val="2"/>
                <w:sz w:val="18"/>
                <w:szCs w:val="21"/>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7</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cs="Arial" w:asciiTheme="minorEastAsia" w:hAnsiTheme="minorEastAsia" w:eastAsiaTheme="minorEastAsia"/>
                <w:kern w:val="2"/>
                <w:sz w:val="18"/>
                <w:szCs w:val="21"/>
                <w:lang w:val="en-US" w:eastAsia="zh-CN" w:bidi="ar-SA"/>
              </w:rPr>
            </w:pPr>
            <w:r>
              <w:rPr>
                <w:rFonts w:hint="eastAsia" w:cs="Arial" w:asciiTheme="minorEastAsia" w:hAnsiTheme="minorEastAsia" w:eastAsiaTheme="minorEastAsia"/>
                <w:sz w:val="18"/>
                <w:szCs w:val="21"/>
              </w:rPr>
              <w:t>心理健康</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cs="Arial" w:asciiTheme="minorEastAsia" w:hAnsiTheme="minorEastAsia" w:eastAsiaTheme="minorEastAsia"/>
                <w:kern w:val="2"/>
                <w:sz w:val="18"/>
                <w:szCs w:val="21"/>
                <w:lang w:val="en-US" w:eastAsia="zh-CN" w:bidi="ar-SA"/>
              </w:rPr>
            </w:pPr>
            <w:r>
              <w:rPr>
                <w:rFonts w:cs="Arial" w:asciiTheme="minorEastAsia" w:hAnsiTheme="minorEastAsia" w:eastAsiaTheme="minorEastAsia"/>
                <w:sz w:val="18"/>
                <w:szCs w:val="21"/>
              </w:rPr>
              <w:t>4</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cs="Arial" w:asciiTheme="minorEastAsia" w:hAnsiTheme="minorEastAsia" w:eastAsiaTheme="minorEastAsia"/>
                <w:kern w:val="2"/>
                <w:sz w:val="18"/>
                <w:szCs w:val="21"/>
                <w:lang w:val="en-US" w:eastAsia="zh-CN" w:bidi="ar-SA"/>
              </w:rPr>
            </w:pPr>
            <w:r>
              <w:rPr>
                <w:rFonts w:hint="eastAsia" w:cs="Arial" w:asciiTheme="minorEastAsia" w:hAnsiTheme="minorEastAsia" w:eastAsiaTheme="minorEastAsia"/>
                <w:sz w:val="18"/>
                <w:szCs w:val="21"/>
              </w:rPr>
              <w:t>64</w:t>
            </w:r>
          </w:p>
        </w:tc>
        <w:tc>
          <w:tcPr>
            <w:tcW w:w="4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cs="Arial" w:asciiTheme="minorEastAsia" w:hAnsiTheme="minorEastAsia" w:eastAsiaTheme="minorEastAsia"/>
                <w:kern w:val="2"/>
                <w:sz w:val="18"/>
                <w:szCs w:val="21"/>
                <w:lang w:val="en-US" w:eastAsia="zh-CN" w:bidi="ar-SA"/>
              </w:rPr>
            </w:pPr>
            <w:r>
              <w:rPr>
                <w:rFonts w:hint="eastAsia" w:cs="Arial" w:asciiTheme="minorEastAsia" w:hAnsiTheme="minorEastAsia" w:eastAsiaTheme="minorEastAsia"/>
                <w:sz w:val="18"/>
                <w:szCs w:val="21"/>
              </w:rPr>
              <w:t>6</w:t>
            </w:r>
            <w:r>
              <w:rPr>
                <w:rFonts w:cs="Arial" w:asciiTheme="minorEastAsia" w:hAnsiTheme="minorEastAsia" w:eastAsiaTheme="minorEastAsia"/>
                <w:sz w:val="18"/>
                <w:szCs w:val="21"/>
              </w:rPr>
              <w:t>4</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cs="Arial" w:asciiTheme="minorEastAsia" w:hAnsiTheme="minorEastAsia" w:eastAsiaTheme="minorEastAsia"/>
                <w:kern w:val="2"/>
                <w:sz w:val="18"/>
                <w:szCs w:val="21"/>
                <w:lang w:val="en-US" w:eastAsia="zh-CN" w:bidi="ar-SA"/>
              </w:rPr>
            </w:pPr>
          </w:p>
        </w:tc>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cs="Arial" w:asciiTheme="minorEastAsia" w:hAnsiTheme="minorEastAsia" w:eastAsiaTheme="minorEastAsia"/>
                <w:kern w:val="2"/>
                <w:sz w:val="18"/>
                <w:szCs w:val="21"/>
                <w:lang w:val="en-US" w:eastAsia="zh-CN" w:bidi="ar-SA"/>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cs="Arial" w:asciiTheme="minorEastAsia" w:hAnsiTheme="minorEastAsia" w:eastAsiaTheme="minorEastAsia"/>
                <w:kern w:val="2"/>
                <w:sz w:val="18"/>
                <w:szCs w:val="21"/>
                <w:lang w:val="en-US" w:eastAsia="zh-CN" w:bidi="ar-SA"/>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cs="Arial" w:asciiTheme="minorEastAsia" w:hAnsiTheme="minorEastAsia" w:eastAsiaTheme="minorEastAsia"/>
                <w:kern w:val="2"/>
                <w:sz w:val="18"/>
                <w:szCs w:val="21"/>
                <w:lang w:val="en-US" w:eastAsia="zh-CN" w:bidi="ar-SA"/>
              </w:rPr>
            </w:pPr>
            <w:r>
              <w:rPr>
                <w:rFonts w:hint="eastAsia" w:cs="Arial" w:asciiTheme="minorEastAsia" w:hAnsiTheme="minorEastAsia" w:eastAsiaTheme="minorEastAsia"/>
                <w:sz w:val="18"/>
                <w:szCs w:val="21"/>
              </w:rPr>
              <w:t>6</w:t>
            </w:r>
            <w:r>
              <w:rPr>
                <w:rFonts w:cs="Arial" w:asciiTheme="minorEastAsia" w:hAnsiTheme="minorEastAsia" w:eastAsiaTheme="minorEastAsia"/>
                <w:sz w:val="18"/>
                <w:szCs w:val="21"/>
              </w:rPr>
              <w:t>4</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cs="Arial" w:asciiTheme="minorEastAsia" w:hAnsiTheme="minorEastAsia" w:eastAsiaTheme="minorEastAsia"/>
                <w:kern w:val="2"/>
                <w:sz w:val="18"/>
                <w:szCs w:val="21"/>
                <w:lang w:val="en-US" w:eastAsia="zh-CN" w:bidi="ar-SA"/>
              </w:rPr>
            </w:pP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cs="Arial" w:asciiTheme="minorEastAsia" w:hAnsiTheme="minorEastAsia" w:eastAsiaTheme="minorEastAsia"/>
                <w:kern w:val="2"/>
                <w:sz w:val="18"/>
                <w:szCs w:val="21"/>
                <w:lang w:val="en-US" w:eastAsia="zh-CN" w:bidi="ar-SA"/>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cs="Arial" w:asciiTheme="minorEastAsia" w:hAnsiTheme="minorEastAsia" w:eastAsiaTheme="minorEastAsia"/>
                <w:kern w:val="2"/>
                <w:sz w:val="18"/>
                <w:szCs w:val="21"/>
                <w:lang w:val="en-US" w:eastAsia="zh-CN" w:bidi="ar-SA"/>
              </w:rPr>
            </w:pPr>
          </w:p>
        </w:tc>
        <w:tc>
          <w:tcPr>
            <w:tcW w:w="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cs="Arial" w:asciiTheme="minorEastAsia" w:hAnsiTheme="minorEastAsia" w:eastAsiaTheme="minorEastAsia"/>
                <w:kern w:val="2"/>
                <w:sz w:val="18"/>
                <w:szCs w:val="21"/>
                <w:lang w:val="en-US" w:eastAsia="zh-CN" w:bidi="ar-SA"/>
              </w:rPr>
            </w:pP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cs="Arial" w:asciiTheme="minorEastAsia" w:hAnsiTheme="minorEastAsia" w:eastAsiaTheme="minorEastAsia"/>
                <w:kern w:val="2"/>
                <w:sz w:val="18"/>
                <w:szCs w:val="21"/>
                <w:lang w:val="en-US" w:eastAsia="zh-CN" w:bidi="ar-SA"/>
              </w:rPr>
            </w:pPr>
          </w:p>
        </w:tc>
        <w:tc>
          <w:tcPr>
            <w:tcW w:w="4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cs="Arial" w:asciiTheme="minorEastAsia" w:hAnsiTheme="minorEastAsia" w:eastAsiaTheme="minorEastAsia"/>
                <w:kern w:val="2"/>
                <w:sz w:val="18"/>
                <w:szCs w:val="21"/>
                <w:lang w:val="en-US" w:eastAsia="zh-CN" w:bidi="ar-SA"/>
              </w:rPr>
            </w:pPr>
            <w:r>
              <w:rPr>
                <w:rFonts w:hint="eastAsia" w:cs="Arial" w:asciiTheme="minorEastAsia" w:hAnsiTheme="minorEastAsia" w:eastAsiaTheme="minorEastAsia"/>
                <w:sz w:val="18"/>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kern w:val="0"/>
                <w:sz w:val="18"/>
                <w:szCs w:val="18"/>
                <w:u w:val="none"/>
                <w:lang w:val="en-US" w:eastAsia="zh-CN" w:bidi="ar"/>
                <w14:textFill>
                  <w14:solidFill>
                    <w14:schemeClr w14:val="tx1"/>
                  </w14:solidFill>
                </w14:textFill>
              </w:rPr>
            </w:pPr>
            <w:r>
              <w:rPr>
                <w:rFonts w:hint="eastAsia" w:ascii="宋体" w:hAnsi="宋体" w:cs="宋体"/>
                <w:i w:val="0"/>
                <w:iCs w:val="0"/>
                <w:color w:val="000000" w:themeColor="text1"/>
                <w:kern w:val="0"/>
                <w:sz w:val="18"/>
                <w:szCs w:val="18"/>
                <w:u w:val="none"/>
                <w:lang w:val="en-US" w:eastAsia="zh-CN" w:bidi="ar"/>
                <w14:textFill>
                  <w14:solidFill>
                    <w14:schemeClr w14:val="tx1"/>
                  </w14:solidFill>
                </w14:textFill>
              </w:rPr>
              <w:t>8</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cs="Arial" w:asciiTheme="minorEastAsia" w:hAnsiTheme="minorEastAsia" w:eastAsiaTheme="minorEastAsia"/>
                <w:kern w:val="2"/>
                <w:sz w:val="18"/>
                <w:szCs w:val="21"/>
                <w:lang w:val="en-US" w:eastAsia="zh-CN" w:bidi="ar-SA"/>
              </w:rPr>
            </w:pPr>
            <w:r>
              <w:rPr>
                <w:rFonts w:hint="eastAsia" w:cs="Arial" w:asciiTheme="minorEastAsia" w:hAnsiTheme="minorEastAsia" w:eastAsiaTheme="minorEastAsia"/>
                <w:sz w:val="18"/>
                <w:szCs w:val="21"/>
                <w:lang w:eastAsia="zh-CN"/>
              </w:rPr>
              <w:t>思政实践课</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cs="Arial" w:asciiTheme="minorEastAsia" w:hAnsiTheme="minorEastAsia" w:eastAsiaTheme="minorEastAsia"/>
                <w:kern w:val="2"/>
                <w:sz w:val="18"/>
                <w:szCs w:val="21"/>
                <w:lang w:val="en-US" w:eastAsia="zh-CN" w:bidi="ar-SA"/>
              </w:rPr>
            </w:pPr>
            <w:r>
              <w:rPr>
                <w:rFonts w:hint="eastAsia" w:cs="Arial" w:asciiTheme="minorEastAsia" w:hAnsiTheme="minorEastAsia" w:eastAsiaTheme="minorEastAsia"/>
                <w:sz w:val="18"/>
                <w:szCs w:val="21"/>
                <w:lang w:val="en-US" w:eastAsia="zh-CN"/>
              </w:rPr>
              <w:t>1</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cs="Arial" w:asciiTheme="minorEastAsia" w:hAnsiTheme="minorEastAsia" w:eastAsiaTheme="minorEastAsia"/>
                <w:kern w:val="2"/>
                <w:sz w:val="18"/>
                <w:szCs w:val="21"/>
                <w:lang w:val="en-US" w:eastAsia="zh-CN" w:bidi="ar-SA"/>
              </w:rPr>
            </w:pPr>
            <w:r>
              <w:rPr>
                <w:rFonts w:hint="eastAsia" w:cs="Arial" w:asciiTheme="minorEastAsia" w:hAnsiTheme="minorEastAsia" w:eastAsiaTheme="minorEastAsia"/>
                <w:sz w:val="18"/>
                <w:szCs w:val="21"/>
                <w:lang w:val="en-US" w:eastAsia="zh-CN"/>
              </w:rPr>
              <w:t>16</w:t>
            </w:r>
          </w:p>
        </w:tc>
        <w:tc>
          <w:tcPr>
            <w:tcW w:w="4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cs="Arial" w:asciiTheme="minorEastAsia" w:hAnsiTheme="minorEastAsia" w:eastAsiaTheme="minorEastAsia"/>
                <w:kern w:val="2"/>
                <w:sz w:val="18"/>
                <w:szCs w:val="21"/>
                <w:lang w:val="en-US" w:eastAsia="zh-CN" w:bidi="ar-SA"/>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cs="Arial" w:asciiTheme="minorEastAsia" w:hAnsiTheme="minorEastAsia" w:eastAsiaTheme="minorEastAsia"/>
                <w:kern w:val="2"/>
                <w:sz w:val="18"/>
                <w:szCs w:val="21"/>
                <w:lang w:val="en-US" w:eastAsia="zh-CN" w:bidi="ar-SA"/>
              </w:rPr>
            </w:pPr>
          </w:p>
        </w:tc>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cs="Arial" w:asciiTheme="minorEastAsia" w:hAnsiTheme="minorEastAsia" w:eastAsiaTheme="minorEastAsia"/>
                <w:kern w:val="2"/>
                <w:sz w:val="18"/>
                <w:szCs w:val="21"/>
                <w:lang w:val="en-US" w:eastAsia="zh-CN" w:bidi="ar-SA"/>
              </w:rPr>
            </w:pPr>
            <w:r>
              <w:rPr>
                <w:rFonts w:hint="eastAsia" w:cs="Arial" w:asciiTheme="minorEastAsia" w:hAnsiTheme="minorEastAsia" w:eastAsiaTheme="minorEastAsia"/>
                <w:sz w:val="18"/>
                <w:szCs w:val="21"/>
                <w:lang w:val="en-US" w:eastAsia="zh-CN"/>
              </w:rPr>
              <w:t>16</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cs="Arial" w:asciiTheme="minorEastAsia" w:hAnsiTheme="minorEastAsia" w:eastAsiaTheme="minorEastAsia"/>
                <w:kern w:val="2"/>
                <w:sz w:val="18"/>
                <w:szCs w:val="21"/>
                <w:lang w:val="en-US" w:eastAsia="zh-CN" w:bidi="ar-SA"/>
              </w:rPr>
            </w:pPr>
            <w:r>
              <w:rPr>
                <w:rFonts w:hint="eastAsia" w:cs="Arial" w:asciiTheme="minorEastAsia" w:hAnsiTheme="minorEastAsia" w:eastAsiaTheme="minorEastAsia"/>
                <w:sz w:val="18"/>
                <w:szCs w:val="21"/>
                <w:lang w:val="en-US" w:eastAsia="zh-CN"/>
              </w:rPr>
              <w:t>16</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cs="Arial" w:asciiTheme="minorEastAsia" w:hAnsiTheme="minorEastAsia" w:eastAsiaTheme="minorEastAsia"/>
                <w:kern w:val="2"/>
                <w:sz w:val="18"/>
                <w:szCs w:val="21"/>
                <w:lang w:val="en-US" w:eastAsia="zh-CN" w:bidi="ar-SA"/>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cs="Arial" w:asciiTheme="minorEastAsia" w:hAnsiTheme="minorEastAsia" w:eastAsiaTheme="minorEastAsia"/>
                <w:kern w:val="2"/>
                <w:sz w:val="18"/>
                <w:szCs w:val="21"/>
                <w:lang w:val="en-US" w:eastAsia="zh-CN" w:bidi="ar-SA"/>
              </w:rPr>
            </w:pP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cs="Arial" w:asciiTheme="minorEastAsia" w:hAnsiTheme="minorEastAsia" w:eastAsiaTheme="minorEastAsia"/>
                <w:kern w:val="2"/>
                <w:sz w:val="18"/>
                <w:szCs w:val="21"/>
                <w:lang w:val="en-US" w:eastAsia="zh-CN" w:bidi="ar-SA"/>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cs="Arial" w:asciiTheme="minorEastAsia" w:hAnsiTheme="minorEastAsia" w:eastAsiaTheme="minorEastAsia"/>
                <w:kern w:val="2"/>
                <w:sz w:val="18"/>
                <w:szCs w:val="21"/>
                <w:lang w:val="en-US" w:eastAsia="zh-CN" w:bidi="ar-SA"/>
              </w:rPr>
            </w:pPr>
          </w:p>
        </w:tc>
        <w:tc>
          <w:tcPr>
            <w:tcW w:w="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cs="Arial" w:asciiTheme="minorEastAsia" w:hAnsiTheme="minorEastAsia" w:eastAsiaTheme="minorEastAsia"/>
                <w:kern w:val="2"/>
                <w:sz w:val="18"/>
                <w:szCs w:val="21"/>
                <w:lang w:val="en-US" w:eastAsia="zh-CN" w:bidi="ar-SA"/>
              </w:rPr>
            </w:pP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cs="Arial" w:asciiTheme="minorEastAsia" w:hAnsiTheme="minorEastAsia" w:eastAsiaTheme="minorEastAsia"/>
                <w:kern w:val="2"/>
                <w:sz w:val="18"/>
                <w:szCs w:val="21"/>
                <w:lang w:val="en-US" w:eastAsia="zh-CN" w:bidi="ar-SA"/>
              </w:rPr>
            </w:pPr>
          </w:p>
        </w:tc>
        <w:tc>
          <w:tcPr>
            <w:tcW w:w="4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cs="Arial" w:asciiTheme="minorEastAsia" w:hAnsiTheme="minorEastAsia" w:eastAsiaTheme="minorEastAsia"/>
                <w:kern w:val="2"/>
                <w:sz w:val="18"/>
                <w:szCs w:val="21"/>
                <w:lang w:val="en-US" w:eastAsia="zh-CN" w:bidi="ar-SA"/>
              </w:rPr>
            </w:pPr>
            <w:r>
              <w:rPr>
                <w:rFonts w:hint="eastAsia" w:cs="Arial" w:asciiTheme="minorEastAsia" w:hAnsiTheme="minorEastAsia" w:eastAsiaTheme="minorEastAsia"/>
                <w:sz w:val="18"/>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cs="Arial" w:asciiTheme="minorEastAsia" w:hAnsiTheme="minorEastAsia" w:eastAsiaTheme="minorEastAsia"/>
                <w:kern w:val="2"/>
                <w:sz w:val="18"/>
                <w:szCs w:val="21"/>
                <w:lang w:val="en-US" w:eastAsia="zh-CN" w:bidi="ar-SA"/>
              </w:rPr>
            </w:pPr>
            <w:r>
              <w:rPr>
                <w:rFonts w:hint="eastAsia" w:cs="Arial" w:asciiTheme="minorEastAsia" w:hAnsiTheme="minorEastAsia" w:eastAsiaTheme="minorEastAsia"/>
                <w:sz w:val="18"/>
                <w:szCs w:val="21"/>
              </w:rPr>
              <w:t>小计</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cs="Arial" w:asciiTheme="minorEastAsia" w:hAnsiTheme="minorEastAsia" w:eastAsiaTheme="minorEastAsia"/>
                <w:kern w:val="2"/>
                <w:sz w:val="18"/>
                <w:szCs w:val="21"/>
                <w:lang w:val="en-US" w:eastAsia="zh-CN" w:bidi="ar-SA"/>
              </w:rPr>
            </w:pPr>
            <w:r>
              <w:rPr>
                <w:rFonts w:hint="eastAsia" w:cs="Arial" w:asciiTheme="minorEastAsia" w:hAnsiTheme="minorEastAsia" w:eastAsiaTheme="minorEastAsia"/>
                <w:sz w:val="18"/>
                <w:szCs w:val="21"/>
                <w:lang w:val="en-US" w:eastAsia="zh-CN"/>
              </w:rPr>
              <w:t>25</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cs="Arial" w:asciiTheme="minorEastAsia" w:hAnsiTheme="minorEastAsia" w:eastAsiaTheme="minorEastAsia"/>
                <w:kern w:val="2"/>
                <w:sz w:val="18"/>
                <w:szCs w:val="21"/>
                <w:lang w:val="en-US" w:eastAsia="zh-CN" w:bidi="ar-SA"/>
              </w:rPr>
            </w:pPr>
            <w:r>
              <w:rPr>
                <w:rFonts w:hint="eastAsia" w:cs="Arial" w:asciiTheme="minorEastAsia" w:hAnsiTheme="minorEastAsia" w:eastAsiaTheme="minorEastAsia"/>
                <w:sz w:val="18"/>
                <w:szCs w:val="21"/>
                <w:lang w:val="en-US" w:eastAsia="zh-CN"/>
              </w:rPr>
              <w:t>400</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cs="Arial" w:asciiTheme="minorEastAsia" w:hAnsiTheme="minorEastAsia" w:eastAsiaTheme="minorEastAsia"/>
                <w:kern w:val="2"/>
                <w:sz w:val="18"/>
                <w:szCs w:val="21"/>
                <w:lang w:val="en-US" w:eastAsia="zh-CN" w:bidi="ar-SA"/>
              </w:rPr>
            </w:pPr>
            <w:r>
              <w:rPr>
                <w:rFonts w:hint="eastAsia" w:cs="Arial" w:asciiTheme="minorEastAsia" w:hAnsiTheme="minorEastAsia" w:eastAsiaTheme="minorEastAsia"/>
                <w:sz w:val="18"/>
                <w:szCs w:val="21"/>
                <w:lang w:val="en-US" w:eastAsia="zh-CN"/>
              </w:rPr>
              <w:t>264</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cs="Arial" w:asciiTheme="minorEastAsia" w:hAnsiTheme="minorEastAsia" w:eastAsiaTheme="minorEastAsia"/>
                <w:kern w:val="2"/>
                <w:sz w:val="18"/>
                <w:szCs w:val="21"/>
                <w:lang w:val="en-US" w:eastAsia="zh-CN" w:bidi="ar-SA"/>
              </w:rPr>
            </w:pPr>
            <w:r>
              <w:rPr>
                <w:rFonts w:hint="eastAsia" w:cs="Arial" w:asciiTheme="minorEastAsia" w:hAnsiTheme="minorEastAsia" w:eastAsiaTheme="minorEastAsia"/>
                <w:sz w:val="18"/>
                <w:szCs w:val="21"/>
                <w:lang w:val="en-US" w:eastAsia="zh-CN"/>
              </w:rPr>
              <w:t>104</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cs="Arial" w:asciiTheme="minorEastAsia" w:hAnsiTheme="minorEastAsia" w:eastAsiaTheme="minorEastAsia"/>
                <w:kern w:val="2"/>
                <w:sz w:val="18"/>
                <w:szCs w:val="21"/>
                <w:lang w:val="en-US" w:eastAsia="zh-CN" w:bidi="ar-SA"/>
              </w:rPr>
            </w:pPr>
            <w:r>
              <w:rPr>
                <w:rFonts w:hint="eastAsia" w:cs="Arial" w:asciiTheme="minorEastAsia" w:hAnsiTheme="minorEastAsia" w:eastAsiaTheme="minorEastAsia"/>
                <w:sz w:val="18"/>
                <w:szCs w:val="21"/>
                <w:lang w:val="en-US" w:eastAsia="zh-CN"/>
              </w:rPr>
              <w:t>32</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cs="Arial" w:asciiTheme="minorEastAsia" w:hAnsiTheme="minorEastAsia" w:eastAsiaTheme="minorEastAsia"/>
                <w:kern w:val="2"/>
                <w:sz w:val="18"/>
                <w:szCs w:val="21"/>
                <w:lang w:val="en-US" w:eastAsia="zh-CN" w:bidi="ar-SA"/>
              </w:rPr>
            </w:pPr>
            <w:r>
              <w:rPr>
                <w:rFonts w:hint="eastAsia" w:cs="Arial" w:asciiTheme="minorEastAsia" w:hAnsiTheme="minorEastAsia" w:eastAsiaTheme="minorEastAsia"/>
                <w:sz w:val="18"/>
                <w:szCs w:val="21"/>
                <w:lang w:val="en-US" w:eastAsia="zh-CN"/>
              </w:rPr>
              <w:t>160</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cs="Arial" w:asciiTheme="minorEastAsia" w:hAnsiTheme="minorEastAsia" w:eastAsiaTheme="minorEastAsia"/>
                <w:kern w:val="2"/>
                <w:sz w:val="18"/>
                <w:szCs w:val="21"/>
                <w:lang w:val="en-US" w:eastAsia="zh-CN" w:bidi="ar-SA"/>
              </w:rPr>
            </w:pPr>
            <w:r>
              <w:rPr>
                <w:rFonts w:hint="eastAsia" w:cs="Arial" w:asciiTheme="minorEastAsia" w:hAnsiTheme="minorEastAsia" w:eastAsiaTheme="minorEastAsia"/>
                <w:sz w:val="18"/>
                <w:szCs w:val="21"/>
              </w:rPr>
              <w:t>240</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cs="Arial" w:asciiTheme="minorEastAsia" w:hAnsiTheme="minorEastAsia" w:eastAsiaTheme="minorEastAsia"/>
                <w:kern w:val="2"/>
                <w:sz w:val="18"/>
                <w:szCs w:val="21"/>
                <w:lang w:val="en-US" w:eastAsia="zh-CN" w:bidi="ar-SA"/>
              </w:rPr>
            </w:pP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cs="Arial" w:asciiTheme="minorEastAsia" w:hAnsiTheme="minorEastAsia" w:eastAsiaTheme="minorEastAsia"/>
                <w:kern w:val="2"/>
                <w:sz w:val="18"/>
                <w:szCs w:val="21"/>
                <w:lang w:val="en-US" w:eastAsia="zh-CN" w:bidi="ar-SA"/>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cs="Arial" w:asciiTheme="minorEastAsia" w:hAnsiTheme="minorEastAsia" w:eastAsiaTheme="minorEastAsia"/>
                <w:kern w:val="2"/>
                <w:sz w:val="18"/>
                <w:szCs w:val="21"/>
                <w:lang w:val="en-US" w:eastAsia="zh-CN" w:bidi="ar-SA"/>
              </w:rPr>
            </w:pPr>
          </w:p>
        </w:tc>
        <w:tc>
          <w:tcPr>
            <w:tcW w:w="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cs="Arial" w:asciiTheme="minorEastAsia" w:hAnsiTheme="minorEastAsia" w:eastAsiaTheme="minorEastAsia"/>
                <w:kern w:val="2"/>
                <w:sz w:val="18"/>
                <w:szCs w:val="21"/>
                <w:lang w:val="en-US" w:eastAsia="zh-CN" w:bidi="ar-SA"/>
              </w:rPr>
            </w:pP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cs="Arial" w:asciiTheme="minorEastAsia" w:hAnsiTheme="minorEastAsia" w:eastAsiaTheme="minorEastAsia"/>
                <w:kern w:val="2"/>
                <w:sz w:val="18"/>
                <w:szCs w:val="21"/>
                <w:lang w:val="en-US" w:eastAsia="zh-CN" w:bidi="ar-SA"/>
              </w:rPr>
            </w:pPr>
          </w:p>
        </w:tc>
        <w:tc>
          <w:tcPr>
            <w:tcW w:w="4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cs="Arial" w:asciiTheme="minorEastAsia" w:hAnsiTheme="minorEastAsia" w:eastAsiaTheme="minorEastAsia"/>
                <w:kern w:val="2"/>
                <w:sz w:val="18"/>
                <w:szCs w:val="21"/>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40"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专 业 课</w:t>
            </w:r>
          </w:p>
        </w:tc>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cs="Arial" w:asciiTheme="minorEastAsia" w:hAnsiTheme="minorEastAsia" w:eastAsiaTheme="minorEastAsia"/>
                <w:kern w:val="2"/>
                <w:sz w:val="18"/>
                <w:szCs w:val="21"/>
                <w:lang w:val="en-US" w:eastAsia="zh-CN" w:bidi="ar-SA"/>
              </w:rPr>
            </w:pPr>
            <w:r>
              <w:rPr>
                <w:rFonts w:hint="eastAsia" w:cs="Arial" w:asciiTheme="minorEastAsia" w:hAnsiTheme="minorEastAsia" w:eastAsiaTheme="minorEastAsia"/>
                <w:sz w:val="18"/>
                <w:szCs w:val="21"/>
                <w:lang w:val="en-US" w:eastAsia="zh-CN"/>
              </w:rPr>
              <w:t>9</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旅游政策法规</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6</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96</w:t>
            </w:r>
          </w:p>
        </w:tc>
        <w:tc>
          <w:tcPr>
            <w:tcW w:w="4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96</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96</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w:t>
            </w:r>
          </w:p>
        </w:tc>
        <w:tc>
          <w:tcPr>
            <w:tcW w:w="4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cs="Arial" w:asciiTheme="minorEastAsia" w:hAnsiTheme="minorEastAsia" w:eastAsiaTheme="minorEastAsia"/>
                <w:kern w:val="2"/>
                <w:sz w:val="18"/>
                <w:szCs w:val="21"/>
                <w:lang w:val="en-US" w:eastAsia="zh-CN" w:bidi="ar-SA"/>
              </w:rPr>
            </w:pPr>
            <w:r>
              <w:rPr>
                <w:rFonts w:hint="eastAsia" w:cs="Arial" w:asciiTheme="minorEastAsia" w:hAnsiTheme="minorEastAsia" w:eastAsiaTheme="minorEastAsia"/>
                <w:sz w:val="18"/>
                <w:szCs w:val="21"/>
                <w:lang w:val="en-US" w:eastAsia="zh-CN"/>
              </w:rPr>
              <w:t>10</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全国导游知识</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7</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112</w:t>
            </w:r>
          </w:p>
        </w:tc>
        <w:tc>
          <w:tcPr>
            <w:tcW w:w="4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112</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112</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495" w:type="dxa"/>
            <w:tcBorders>
              <w:top w:val="nil"/>
              <w:left w:val="nil"/>
              <w:bottom w:val="nil"/>
              <w:right w:val="nil"/>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w:t>
            </w:r>
          </w:p>
        </w:tc>
        <w:tc>
          <w:tcPr>
            <w:tcW w:w="4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cs="Arial" w:asciiTheme="minorEastAsia" w:hAnsiTheme="minorEastAsia" w:eastAsiaTheme="minorEastAsia"/>
                <w:kern w:val="2"/>
                <w:sz w:val="18"/>
                <w:szCs w:val="21"/>
                <w:lang w:val="en-US" w:eastAsia="zh-CN" w:bidi="ar-SA"/>
              </w:rPr>
            </w:pPr>
            <w:r>
              <w:rPr>
                <w:rFonts w:hint="eastAsia" w:cs="Arial" w:asciiTheme="minorEastAsia" w:hAnsiTheme="minorEastAsia" w:eastAsiaTheme="minorEastAsia"/>
                <w:sz w:val="18"/>
                <w:szCs w:val="21"/>
                <w:lang w:val="en-US" w:eastAsia="zh-CN"/>
              </w:rPr>
              <w:t>11</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导游业务</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7</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112</w:t>
            </w:r>
          </w:p>
        </w:tc>
        <w:tc>
          <w:tcPr>
            <w:tcW w:w="4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80</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32</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495"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112</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w:t>
            </w:r>
          </w:p>
        </w:tc>
        <w:tc>
          <w:tcPr>
            <w:tcW w:w="4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cs="Arial" w:asciiTheme="minorEastAsia" w:hAnsiTheme="minorEastAsia" w:eastAsiaTheme="minorEastAsia"/>
                <w:kern w:val="2"/>
                <w:sz w:val="18"/>
                <w:szCs w:val="21"/>
                <w:lang w:val="en-US" w:eastAsia="zh-CN" w:bidi="ar-SA"/>
              </w:rPr>
            </w:pPr>
            <w:r>
              <w:rPr>
                <w:rFonts w:hint="eastAsia" w:cs="Arial" w:asciiTheme="minorEastAsia" w:hAnsiTheme="minorEastAsia" w:eastAsiaTheme="minorEastAsia"/>
                <w:sz w:val="18"/>
                <w:szCs w:val="21"/>
                <w:lang w:val="en-US" w:eastAsia="zh-CN"/>
              </w:rPr>
              <w:t>12</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旅行社经营管理</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6</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96</w:t>
            </w:r>
          </w:p>
        </w:tc>
        <w:tc>
          <w:tcPr>
            <w:tcW w:w="4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96</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96</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w:t>
            </w:r>
          </w:p>
        </w:tc>
        <w:tc>
          <w:tcPr>
            <w:tcW w:w="4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cs="Arial" w:asciiTheme="minorEastAsia" w:hAnsiTheme="minorEastAsia" w:eastAsiaTheme="minorEastAsia"/>
                <w:kern w:val="2"/>
                <w:sz w:val="18"/>
                <w:szCs w:val="21"/>
                <w:lang w:val="en-US" w:eastAsia="zh-CN" w:bidi="ar-SA"/>
              </w:rPr>
            </w:pPr>
            <w:r>
              <w:rPr>
                <w:rFonts w:hint="eastAsia" w:cs="Arial" w:asciiTheme="minorEastAsia" w:hAnsiTheme="minorEastAsia" w:eastAsiaTheme="minorEastAsia"/>
                <w:sz w:val="18"/>
                <w:szCs w:val="21"/>
                <w:lang w:val="en-US" w:eastAsia="zh-CN"/>
              </w:rPr>
              <w:t>13</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旅游市场营销</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6</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96</w:t>
            </w:r>
          </w:p>
        </w:tc>
        <w:tc>
          <w:tcPr>
            <w:tcW w:w="4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96</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96</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w:t>
            </w:r>
          </w:p>
        </w:tc>
        <w:tc>
          <w:tcPr>
            <w:tcW w:w="4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cs="Arial" w:asciiTheme="minorEastAsia" w:hAnsiTheme="minorEastAsia" w:eastAsiaTheme="minorEastAsia"/>
                <w:kern w:val="2"/>
                <w:sz w:val="18"/>
                <w:szCs w:val="21"/>
                <w:lang w:val="en-US" w:eastAsia="zh-CN" w:bidi="ar-SA"/>
              </w:rPr>
            </w:pPr>
            <w:r>
              <w:rPr>
                <w:rFonts w:hint="eastAsia" w:cs="Arial" w:asciiTheme="minorEastAsia" w:hAnsiTheme="minorEastAsia" w:eastAsiaTheme="minorEastAsia"/>
                <w:sz w:val="18"/>
                <w:szCs w:val="21"/>
                <w:lang w:val="en-US" w:eastAsia="zh-CN"/>
              </w:rPr>
              <w:t>14</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旅游电子商务　</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5</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80</w:t>
            </w:r>
          </w:p>
        </w:tc>
        <w:tc>
          <w:tcPr>
            <w:tcW w:w="4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80</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80</w:t>
            </w:r>
          </w:p>
        </w:tc>
        <w:tc>
          <w:tcPr>
            <w:tcW w:w="512" w:type="dxa"/>
            <w:tcBorders>
              <w:top w:val="nil"/>
              <w:left w:val="nil"/>
              <w:bottom w:val="nil"/>
              <w:right w:val="nil"/>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w:t>
            </w:r>
          </w:p>
        </w:tc>
        <w:tc>
          <w:tcPr>
            <w:tcW w:w="4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cs="Arial" w:asciiTheme="minorEastAsia" w:hAnsiTheme="minorEastAsia" w:eastAsiaTheme="minorEastAsia"/>
                <w:kern w:val="2"/>
                <w:sz w:val="18"/>
                <w:szCs w:val="21"/>
                <w:lang w:val="en-US" w:eastAsia="zh-CN" w:bidi="ar-SA"/>
              </w:rPr>
            </w:pPr>
            <w:r>
              <w:rPr>
                <w:rFonts w:hint="eastAsia" w:cs="Arial" w:asciiTheme="minorEastAsia" w:hAnsiTheme="minorEastAsia" w:eastAsiaTheme="minorEastAsia"/>
                <w:sz w:val="18"/>
                <w:szCs w:val="21"/>
                <w:lang w:val="en-US" w:eastAsia="zh-CN"/>
              </w:rPr>
              <w:t>15</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模拟现场导游</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5</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80</w:t>
            </w:r>
          </w:p>
        </w:tc>
        <w:tc>
          <w:tcPr>
            <w:tcW w:w="4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32</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48</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80</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w:t>
            </w:r>
          </w:p>
        </w:tc>
        <w:tc>
          <w:tcPr>
            <w:tcW w:w="4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cs="Arial" w:asciiTheme="minorEastAsia" w:hAnsiTheme="minorEastAsia" w:eastAsiaTheme="minorEastAsia"/>
                <w:kern w:val="2"/>
                <w:sz w:val="18"/>
                <w:szCs w:val="21"/>
                <w:lang w:val="en-US" w:eastAsia="zh-CN" w:bidi="ar-SA"/>
              </w:rPr>
            </w:pPr>
            <w:r>
              <w:rPr>
                <w:rFonts w:hint="eastAsia" w:cs="Arial" w:asciiTheme="minorEastAsia" w:hAnsiTheme="minorEastAsia" w:eastAsiaTheme="minorEastAsia"/>
                <w:sz w:val="18"/>
                <w:szCs w:val="21"/>
                <w:lang w:val="en-US" w:eastAsia="zh-CN"/>
              </w:rPr>
              <w:t>16</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出境领队</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7</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112</w:t>
            </w:r>
          </w:p>
        </w:tc>
        <w:tc>
          <w:tcPr>
            <w:tcW w:w="4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64</w:t>
            </w:r>
          </w:p>
        </w:tc>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48</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495" w:type="dxa"/>
            <w:tcBorders>
              <w:top w:val="nil"/>
              <w:left w:val="nil"/>
              <w:bottom w:val="nil"/>
              <w:right w:val="nil"/>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112</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w:t>
            </w:r>
          </w:p>
        </w:tc>
        <w:tc>
          <w:tcPr>
            <w:tcW w:w="4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cs="Arial" w:asciiTheme="minorEastAsia" w:hAnsiTheme="minorEastAsia" w:eastAsiaTheme="minorEastAsia"/>
                <w:kern w:val="2"/>
                <w:sz w:val="18"/>
                <w:szCs w:val="21"/>
                <w:lang w:val="en-US" w:eastAsia="zh-CN" w:bidi="ar-SA"/>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小计</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49</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784</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592</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64</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128</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208</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112</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272</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192</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0</w:t>
            </w:r>
          </w:p>
        </w:tc>
        <w:tc>
          <w:tcPr>
            <w:tcW w:w="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4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240"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职业能力拓展课</w:t>
            </w:r>
          </w:p>
        </w:tc>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cs="Arial" w:asciiTheme="minorEastAsia" w:hAnsiTheme="minorEastAsia" w:eastAsiaTheme="minorEastAsia"/>
                <w:kern w:val="2"/>
                <w:sz w:val="18"/>
                <w:szCs w:val="21"/>
                <w:lang w:val="en-US" w:eastAsia="zh-CN" w:bidi="ar-SA"/>
              </w:rPr>
            </w:pPr>
            <w:r>
              <w:rPr>
                <w:rFonts w:hint="eastAsia" w:cs="Arial" w:asciiTheme="minorEastAsia" w:hAnsiTheme="minorEastAsia" w:eastAsiaTheme="minorEastAsia"/>
                <w:sz w:val="18"/>
                <w:szCs w:val="21"/>
                <w:lang w:val="en-US" w:eastAsia="zh-CN"/>
              </w:rPr>
              <w:t>17</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节庆文化与民俗</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5</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80</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80</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80</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cs="Arial" w:asciiTheme="minorEastAsia" w:hAnsiTheme="minorEastAsia" w:eastAsiaTheme="minorEastAsia"/>
                <w:kern w:val="2"/>
                <w:sz w:val="18"/>
                <w:szCs w:val="21"/>
                <w:lang w:val="en-US" w:eastAsia="zh-CN" w:bidi="ar-SA"/>
              </w:rPr>
            </w:pPr>
            <w:r>
              <w:rPr>
                <w:rFonts w:hint="eastAsia" w:cs="Arial" w:asciiTheme="minorEastAsia" w:hAnsiTheme="minorEastAsia" w:eastAsiaTheme="minorEastAsia"/>
                <w:sz w:val="18"/>
                <w:szCs w:val="21"/>
                <w:lang w:val="en-US" w:eastAsia="zh-CN"/>
              </w:rPr>
              <w:t>18</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中国古典诗词</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5</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80</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80</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80</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390" w:type="dxa"/>
            <w:tcBorders>
              <w:top w:val="nil"/>
              <w:left w:val="nil"/>
              <w:bottom w:val="nil"/>
              <w:right w:val="nil"/>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50" w:hRule="atLeast"/>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cs="Arial" w:asciiTheme="minorEastAsia" w:hAnsiTheme="minorEastAsia" w:eastAsiaTheme="minorEastAsia"/>
                <w:kern w:val="2"/>
                <w:sz w:val="18"/>
                <w:szCs w:val="21"/>
                <w:lang w:val="en-US" w:eastAsia="zh-CN" w:bidi="ar-SA"/>
              </w:rPr>
            </w:pPr>
            <w:r>
              <w:rPr>
                <w:rFonts w:hint="eastAsia" w:cs="Arial" w:asciiTheme="minorEastAsia" w:hAnsiTheme="minorEastAsia" w:eastAsiaTheme="minorEastAsia"/>
                <w:sz w:val="18"/>
                <w:szCs w:val="21"/>
                <w:lang w:val="en-US" w:eastAsia="zh-CN"/>
              </w:rPr>
              <w:t>19</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公共关系与人际交往能力</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5</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80</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80</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6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80</w:t>
            </w:r>
          </w:p>
        </w:tc>
        <w:tc>
          <w:tcPr>
            <w:tcW w:w="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240" w:type="dxa"/>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cs="Arial" w:asciiTheme="minorEastAsia" w:hAnsiTheme="minorEastAsia" w:eastAsiaTheme="minorEastAsia"/>
                <w:kern w:val="2"/>
                <w:sz w:val="18"/>
                <w:szCs w:val="21"/>
                <w:lang w:val="en-US" w:eastAsia="zh-CN" w:bidi="ar-SA"/>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小计</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15</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240</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240</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0</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0</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0</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0</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0</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160</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80</w:t>
            </w:r>
          </w:p>
        </w:tc>
        <w:tc>
          <w:tcPr>
            <w:tcW w:w="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4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240"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实践教学环节</w:t>
            </w:r>
          </w:p>
        </w:tc>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hint="default" w:ascii="宋体" w:hAnsi="宋体" w:eastAsia="宋体" w:cs="宋体"/>
                <w:color w:val="000000"/>
                <w:kern w:val="2"/>
                <w:sz w:val="18"/>
                <w:szCs w:val="18"/>
                <w:lang w:val="en-US" w:eastAsia="zh-CN" w:bidi="ar-SA"/>
              </w:rPr>
            </w:pPr>
            <w:r>
              <w:rPr>
                <w:rFonts w:hint="eastAsia" w:ascii="宋体" w:hAnsi="宋体" w:eastAsia="宋体" w:cs="宋体"/>
                <w:color w:val="000000"/>
                <w:kern w:val="0"/>
                <w:sz w:val="18"/>
                <w:szCs w:val="18"/>
                <w:lang w:val="en-US" w:eastAsia="zh-CN" w:bidi="ar"/>
              </w:rPr>
              <w:t>20</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计调岗位能力实训</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2</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32</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32</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32</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4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hint="default" w:ascii="宋体" w:hAnsi="宋体" w:eastAsia="宋体" w:cs="宋体"/>
                <w:color w:val="000000"/>
                <w:kern w:val="2"/>
                <w:sz w:val="18"/>
                <w:szCs w:val="18"/>
                <w:lang w:val="en-US" w:eastAsia="zh-CN" w:bidi="ar-SA"/>
              </w:rPr>
            </w:pPr>
            <w:r>
              <w:rPr>
                <w:rFonts w:hint="eastAsia" w:ascii="宋体" w:hAnsi="宋体" w:eastAsia="宋体" w:cs="宋体"/>
                <w:color w:val="000000"/>
                <w:kern w:val="0"/>
                <w:sz w:val="18"/>
                <w:szCs w:val="18"/>
                <w:lang w:bidi="ar"/>
              </w:rPr>
              <w:t>2</w:t>
            </w:r>
            <w:r>
              <w:rPr>
                <w:rFonts w:hint="eastAsia" w:ascii="宋体" w:hAnsi="宋体" w:eastAsia="宋体" w:cs="宋体"/>
                <w:color w:val="000000"/>
                <w:kern w:val="0"/>
                <w:sz w:val="18"/>
                <w:szCs w:val="18"/>
                <w:lang w:val="en-US" w:eastAsia="zh-CN" w:bidi="ar"/>
              </w:rPr>
              <w:t>1</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入学教育</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1</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16</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16</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16</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4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hint="default" w:ascii="宋体" w:hAnsi="宋体" w:eastAsia="宋体" w:cs="宋体"/>
                <w:color w:val="000000"/>
                <w:kern w:val="2"/>
                <w:sz w:val="18"/>
                <w:szCs w:val="18"/>
                <w:lang w:val="en-US" w:eastAsia="zh-CN" w:bidi="ar-SA"/>
              </w:rPr>
            </w:pPr>
            <w:r>
              <w:rPr>
                <w:rFonts w:hint="eastAsia" w:ascii="宋体" w:hAnsi="宋体" w:eastAsia="宋体" w:cs="宋体"/>
                <w:color w:val="000000"/>
                <w:kern w:val="0"/>
                <w:sz w:val="18"/>
                <w:szCs w:val="18"/>
                <w:lang w:bidi="ar"/>
              </w:rPr>
              <w:t>2</w:t>
            </w:r>
            <w:r>
              <w:rPr>
                <w:rFonts w:hint="eastAsia" w:ascii="宋体" w:hAnsi="宋体" w:eastAsia="宋体" w:cs="宋体"/>
                <w:color w:val="000000"/>
                <w:kern w:val="0"/>
                <w:sz w:val="18"/>
                <w:szCs w:val="18"/>
                <w:lang w:val="en-US" w:eastAsia="zh-CN" w:bidi="ar"/>
              </w:rPr>
              <w:t>2</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毕业教育</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1</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16</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16</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16</w:t>
            </w:r>
          </w:p>
        </w:tc>
        <w:tc>
          <w:tcPr>
            <w:tcW w:w="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4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hint="default" w:ascii="宋体" w:hAnsi="宋体" w:eastAsia="宋体" w:cs="宋体"/>
                <w:color w:val="000000"/>
                <w:kern w:val="2"/>
                <w:sz w:val="18"/>
                <w:szCs w:val="18"/>
                <w:lang w:val="en-US" w:eastAsia="zh-CN" w:bidi="ar-SA"/>
              </w:rPr>
            </w:pPr>
            <w:r>
              <w:rPr>
                <w:rFonts w:hint="eastAsia" w:ascii="宋体" w:hAnsi="宋体" w:eastAsia="宋体" w:cs="宋体"/>
                <w:color w:val="000000"/>
                <w:kern w:val="0"/>
                <w:sz w:val="18"/>
                <w:szCs w:val="18"/>
                <w:lang w:bidi="ar"/>
              </w:rPr>
              <w:t>2</w:t>
            </w:r>
            <w:r>
              <w:rPr>
                <w:rFonts w:hint="eastAsia" w:ascii="宋体" w:hAnsi="宋体" w:eastAsia="宋体" w:cs="宋体"/>
                <w:color w:val="000000"/>
                <w:kern w:val="0"/>
                <w:sz w:val="18"/>
                <w:szCs w:val="18"/>
                <w:lang w:val="en-US" w:eastAsia="zh-CN" w:bidi="ar"/>
              </w:rPr>
              <w:t>3</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毕业实习</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7.5</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120</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120</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120</w:t>
            </w:r>
          </w:p>
        </w:tc>
        <w:tc>
          <w:tcPr>
            <w:tcW w:w="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4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hint="default" w:ascii="宋体" w:hAnsi="宋体" w:eastAsia="宋体" w:cs="宋体"/>
                <w:color w:val="000000"/>
                <w:kern w:val="2"/>
                <w:sz w:val="18"/>
                <w:szCs w:val="18"/>
                <w:lang w:val="en-US" w:eastAsia="zh-CN" w:bidi="ar-SA"/>
              </w:rPr>
            </w:pPr>
            <w:r>
              <w:rPr>
                <w:rFonts w:hint="eastAsia" w:ascii="宋体" w:hAnsi="宋体" w:eastAsia="宋体" w:cs="宋体"/>
                <w:color w:val="000000"/>
                <w:kern w:val="0"/>
                <w:sz w:val="18"/>
                <w:szCs w:val="18"/>
                <w:lang w:bidi="ar"/>
              </w:rPr>
              <w:t>2</w:t>
            </w:r>
            <w:r>
              <w:rPr>
                <w:rFonts w:hint="eastAsia" w:ascii="宋体" w:hAnsi="宋体" w:eastAsia="宋体" w:cs="宋体"/>
                <w:color w:val="000000"/>
                <w:kern w:val="0"/>
                <w:sz w:val="18"/>
                <w:szCs w:val="18"/>
                <w:lang w:val="en-US" w:eastAsia="zh-CN" w:bidi="ar"/>
              </w:rPr>
              <w:t>4</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毕业作业</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4</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64</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64</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64</w:t>
            </w:r>
          </w:p>
        </w:tc>
        <w:tc>
          <w:tcPr>
            <w:tcW w:w="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w:t>
            </w: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4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小计</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15.5</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248</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0</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216</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32</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16</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0</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32</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0</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200</w:t>
            </w:r>
          </w:p>
        </w:tc>
        <w:tc>
          <w:tcPr>
            <w:tcW w:w="3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3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4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9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合计</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1</w:t>
            </w:r>
            <w:r>
              <w:rPr>
                <w:rFonts w:hint="eastAsia" w:ascii="宋体" w:hAnsi="宋体" w:cs="宋体"/>
                <w:i w:val="0"/>
                <w:iCs w:val="0"/>
                <w:color w:val="000000" w:themeColor="text1"/>
                <w:kern w:val="0"/>
                <w:sz w:val="18"/>
                <w:szCs w:val="18"/>
                <w:u w:val="none"/>
                <w:lang w:val="en-US" w:eastAsia="zh-CN" w:bidi="ar"/>
                <w14:textFill>
                  <w14:solidFill>
                    <w14:schemeClr w14:val="tx1"/>
                  </w14:solidFill>
                </w14:textFill>
              </w:rPr>
              <w:t>04</w:t>
            </w: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.5</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宋体" w:hAnsi="宋体" w:eastAsia="宋体" w:cs="宋体"/>
                <w:color w:val="000000" w:themeColor="text1"/>
                <w:kern w:val="0"/>
                <w:sz w:val="18"/>
                <w:szCs w:val="18"/>
                <w:lang w:val="en-US" w:eastAsia="zh-CN" w:bidi="ar-SA"/>
                <w14:textFill>
                  <w14:solidFill>
                    <w14:schemeClr w14:val="tx1"/>
                  </w14:solidFill>
                </w14:textFill>
              </w:rPr>
            </w:pPr>
            <w:r>
              <w:rPr>
                <w:rFonts w:hint="eastAsia" w:ascii="宋体" w:hAnsi="宋体" w:cs="宋体"/>
                <w:color w:val="000000" w:themeColor="text1"/>
                <w:kern w:val="0"/>
                <w:sz w:val="18"/>
                <w:szCs w:val="18"/>
                <w:lang w:val="en-US" w:eastAsia="zh-CN"/>
                <w14:textFill>
                  <w14:solidFill>
                    <w14:schemeClr w14:val="tx1"/>
                  </w14:solidFill>
                </w14:textFill>
              </w:rPr>
              <w:t>1272</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宋体" w:hAnsi="宋体" w:eastAsia="宋体" w:cs="宋体"/>
                <w:color w:val="000000" w:themeColor="text1"/>
                <w:kern w:val="0"/>
                <w:sz w:val="18"/>
                <w:szCs w:val="18"/>
                <w:lang w:val="en-US" w:eastAsia="zh-CN" w:bidi="ar-SA"/>
                <w14:textFill>
                  <w14:solidFill>
                    <w14:schemeClr w14:val="tx1"/>
                  </w14:solidFill>
                </w14:textFill>
              </w:rPr>
            </w:pPr>
            <w:r>
              <w:rPr>
                <w:rFonts w:hint="eastAsia" w:ascii="宋体" w:hAnsi="宋体" w:cs="宋体"/>
                <w:color w:val="000000" w:themeColor="text1"/>
                <w:kern w:val="0"/>
                <w:sz w:val="18"/>
                <w:szCs w:val="18"/>
                <w:lang w:val="en-US" w:eastAsia="zh-CN"/>
                <w14:textFill>
                  <w14:solidFill>
                    <w14:schemeClr w14:val="tx1"/>
                  </w14:solidFill>
                </w14:textFill>
              </w:rPr>
              <w:t>544</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宋体" w:hAnsi="宋体" w:eastAsia="宋体" w:cs="宋体"/>
                <w:color w:val="000000" w:themeColor="text1"/>
                <w:kern w:val="0"/>
                <w:sz w:val="18"/>
                <w:szCs w:val="18"/>
                <w:lang w:val="en-US" w:eastAsia="zh-CN" w:bidi="ar-SA"/>
                <w14:textFill>
                  <w14:solidFill>
                    <w14:schemeClr w14:val="tx1"/>
                  </w14:solidFill>
                </w14:textFill>
              </w:rPr>
            </w:pPr>
            <w:r>
              <w:rPr>
                <w:rFonts w:hint="eastAsia" w:ascii="宋体" w:hAnsi="宋体" w:cs="宋体"/>
                <w:color w:val="000000" w:themeColor="text1"/>
                <w:kern w:val="0"/>
                <w:sz w:val="18"/>
                <w:szCs w:val="18"/>
                <w:lang w:val="en-US" w:eastAsia="zh-CN"/>
                <w14:textFill>
                  <w14:solidFill>
                    <w14:schemeClr w14:val="tx1"/>
                  </w14:solidFill>
                </w14:textFill>
              </w:rPr>
              <w:t>264</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themeColor="text1"/>
                <w:kern w:val="2"/>
                <w:sz w:val="18"/>
                <w:szCs w:val="18"/>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18"/>
                <w:szCs w:val="18"/>
                <w:u w:val="none"/>
                <w:lang w:val="en-US" w:eastAsia="zh-CN" w:bidi="ar-SA"/>
                <w14:textFill>
                  <w14:solidFill>
                    <w14:schemeClr w14:val="tx1"/>
                  </w14:solidFill>
                </w14:textFill>
              </w:rPr>
              <w:t>864</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themeColor="text1"/>
                <w:sz w:val="18"/>
                <w:szCs w:val="18"/>
                <w:u w:val="none"/>
                <w:lang w:val="en-US"/>
                <w14:textFill>
                  <w14:solidFill>
                    <w14:schemeClr w14:val="tx1"/>
                  </w14:solidFill>
                </w14:textFill>
              </w:rPr>
            </w:pPr>
            <w:r>
              <w:rPr>
                <w:rFonts w:hint="eastAsia" w:ascii="宋体" w:hAnsi="宋体" w:cs="宋体"/>
                <w:i w:val="0"/>
                <w:iCs w:val="0"/>
                <w:color w:val="000000" w:themeColor="text1"/>
                <w:kern w:val="0"/>
                <w:sz w:val="18"/>
                <w:szCs w:val="18"/>
                <w:u w:val="none"/>
                <w:lang w:val="en-US" w:eastAsia="zh-CN" w:bidi="ar"/>
                <w14:textFill>
                  <w14:solidFill>
                    <w14:schemeClr w14:val="tx1"/>
                  </w14:solidFill>
                </w14:textFill>
              </w:rPr>
              <w:t>384</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352</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304</w:t>
            </w: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352</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280</w:t>
            </w:r>
          </w:p>
        </w:tc>
        <w:tc>
          <w:tcPr>
            <w:tcW w:w="1154" w:type="dxa"/>
            <w:gridSpan w:val="3"/>
            <w:vMerge w:val="restart"/>
            <w:tcBorders>
              <w:top w:val="single" w:color="000000" w:sz="4" w:space="0"/>
              <w:left w:val="single" w:color="000000" w:sz="4" w:space="0"/>
              <w:bottom w:val="single" w:color="000000" w:sz="4" w:space="0"/>
              <w:right w:val="single" w:color="000000" w:sz="4" w:space="0"/>
              <w:tl2br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26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百分比(%)</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66</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23.5</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10.5</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5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1154" w:type="dxa"/>
            <w:gridSpan w:val="3"/>
            <w:vMerge w:val="continue"/>
            <w:tcBorders>
              <w:top w:val="single" w:color="000000" w:sz="4" w:space="0"/>
              <w:left w:val="single" w:color="000000" w:sz="4" w:space="0"/>
              <w:bottom w:val="single" w:color="000000" w:sz="4" w:space="0"/>
              <w:right w:val="single" w:color="000000" w:sz="4" w:space="0"/>
              <w:tl2br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r>
    </w:tbl>
    <w:p>
      <w:pPr>
        <w:spacing w:line="440" w:lineRule="exact"/>
        <w:ind w:firstLine="711" w:firstLineChars="295"/>
        <w:jc w:val="center"/>
        <w:rPr>
          <w:rFonts w:hint="eastAsia" w:ascii="宋体" w:hAnsi="宋体"/>
          <w:b/>
          <w:bCs/>
          <w:color w:val="000000" w:themeColor="text1"/>
          <w:sz w:val="24"/>
          <w14:textFill>
            <w14:solidFill>
              <w14:schemeClr w14:val="tx1"/>
            </w14:solidFill>
          </w14:textFill>
        </w:rPr>
      </w:pPr>
    </w:p>
    <w:p>
      <w:pPr>
        <w:spacing w:line="440" w:lineRule="exact"/>
        <w:ind w:firstLine="482" w:firstLineChars="200"/>
        <w:rPr>
          <w:rFonts w:ascii="宋体" w:hAnsi="宋体"/>
          <w:b/>
          <w:bCs/>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七、专业基本条件</w:t>
      </w:r>
    </w:p>
    <w:p>
      <w:pPr>
        <w:snapToGrid w:val="0"/>
        <w:spacing w:line="440" w:lineRule="exact"/>
        <w:ind w:left="426"/>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 专业教学团队</w:t>
      </w:r>
    </w:p>
    <w:p>
      <w:pPr>
        <w:spacing w:line="44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旅游管理专业师资队伍是一支专兼结合、团结协助、爱岗敬业、乐于奉献、勇创佳绩、将专业的教育教学工作和地方经济建设紧密结合，积极主动为地方经济建设服务的优秀教学团队。团队成员共28人，其中19人为专职教师，9人为兼职教师，兼职教师主要来自于江门大方国际旅行社、中山青年国际旅行社、佛山皇冠假日酒店、中航国铁教育集团等，兼职比例占33.3%，兼职教师均为旅游相关行业专家或旅游企业经理。专职教师中教授1人，副教授5人，中级11人，双师素质12人，国内访问学者</w:t>
      </w:r>
      <w:r>
        <w:rPr>
          <w:rFonts w:ascii="宋体" w:hAnsi="宋体"/>
          <w:color w:val="000000" w:themeColor="text1"/>
          <w:sz w:val="24"/>
          <w14:textFill>
            <w14:solidFill>
              <w14:schemeClr w14:val="tx1"/>
            </w14:solidFill>
          </w14:textFill>
        </w:rPr>
        <w:t>2</w:t>
      </w:r>
      <w:r>
        <w:rPr>
          <w:rFonts w:hint="eastAsia" w:ascii="宋体" w:hAnsi="宋体"/>
          <w:color w:val="000000" w:themeColor="text1"/>
          <w:sz w:val="24"/>
          <w14:textFill>
            <w14:solidFill>
              <w14:schemeClr w14:val="tx1"/>
            </w14:solidFill>
          </w14:textFill>
        </w:rPr>
        <w:t>人。教学团队为地方提供导游培训、旅游开发研究等方面的社会服务能力大大提升。</w:t>
      </w:r>
    </w:p>
    <w:p>
      <w:pPr>
        <w:snapToGrid w:val="0"/>
        <w:spacing w:line="440" w:lineRule="exact"/>
        <w:ind w:firstLine="475" w:firstLineChars="198"/>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 教学设施</w:t>
      </w:r>
    </w:p>
    <w:p>
      <w:pPr>
        <w:numPr>
          <w:ilvl w:val="0"/>
          <w:numId w:val="3"/>
        </w:numPr>
        <w:snapToGrid w:val="0"/>
        <w:spacing w:line="440" w:lineRule="exact"/>
        <w:ind w:firstLine="475" w:firstLineChars="198"/>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校内实训条件配置与要求</w:t>
      </w:r>
    </w:p>
    <w:p>
      <w:pPr>
        <w:spacing w:before="156" w:after="156" w:line="440" w:lineRule="exact"/>
        <w:jc w:val="center"/>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表</w:t>
      </w:r>
      <w:r>
        <w:rPr>
          <w:rFonts w:ascii="宋体" w:hAnsi="宋体"/>
          <w:b/>
          <w:color w:val="000000" w:themeColor="text1"/>
          <w:sz w:val="24"/>
          <w14:textFill>
            <w14:solidFill>
              <w14:schemeClr w14:val="tx1"/>
            </w14:solidFill>
          </w14:textFill>
        </w:rPr>
        <w:t xml:space="preserve">7 </w:t>
      </w:r>
      <w:r>
        <w:rPr>
          <w:rFonts w:hint="eastAsia" w:ascii="宋体" w:hAnsi="宋体"/>
          <w:b/>
          <w:color w:val="000000" w:themeColor="text1"/>
          <w:sz w:val="24"/>
          <w14:textFill>
            <w14:solidFill>
              <w14:schemeClr w14:val="tx1"/>
            </w14:solidFill>
          </w14:textFill>
        </w:rPr>
        <w:t>校内实训条件与配置需求表</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9"/>
        <w:gridCol w:w="1141"/>
        <w:gridCol w:w="2487"/>
        <w:gridCol w:w="2013"/>
        <w:gridCol w:w="30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6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 w:val="20"/>
                <w:szCs w:val="21"/>
                <w14:textFill>
                  <w14:solidFill>
                    <w14:schemeClr w14:val="tx1"/>
                  </w14:solidFill>
                </w14:textFill>
              </w:rPr>
            </w:pPr>
            <w:r>
              <w:rPr>
                <w:rFonts w:hint="eastAsia" w:ascii="宋体" w:hAnsi="宋体" w:cs="宋体"/>
                <w:color w:val="000000" w:themeColor="text1"/>
                <w:sz w:val="20"/>
                <w:szCs w:val="21"/>
                <w14:textFill>
                  <w14:solidFill>
                    <w14:schemeClr w14:val="tx1"/>
                  </w14:solidFill>
                </w14:textFill>
              </w:rPr>
              <w:t>序号</w:t>
            </w:r>
          </w:p>
        </w:tc>
        <w:tc>
          <w:tcPr>
            <w:tcW w:w="11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themeColor="text1"/>
                <w:sz w:val="20"/>
                <w:szCs w:val="21"/>
                <w14:textFill>
                  <w14:solidFill>
                    <w14:schemeClr w14:val="tx1"/>
                  </w14:solidFill>
                </w14:textFill>
              </w:rPr>
            </w:pPr>
            <w:r>
              <w:rPr>
                <w:rFonts w:hint="eastAsia" w:ascii="宋体" w:hAnsi="宋体" w:cs="宋体"/>
                <w:color w:val="000000" w:themeColor="text1"/>
                <w:sz w:val="20"/>
                <w:szCs w:val="21"/>
                <w14:textFill>
                  <w14:solidFill>
                    <w14:schemeClr w14:val="tx1"/>
                  </w14:solidFill>
                </w14:textFill>
              </w:rPr>
              <w:t>实训室</w:t>
            </w:r>
          </w:p>
          <w:p>
            <w:pPr>
              <w:jc w:val="center"/>
              <w:rPr>
                <w:rFonts w:ascii="宋体" w:hAnsi="宋体" w:cs="宋体"/>
                <w:color w:val="000000" w:themeColor="text1"/>
                <w:sz w:val="20"/>
                <w:szCs w:val="21"/>
                <w14:textFill>
                  <w14:solidFill>
                    <w14:schemeClr w14:val="tx1"/>
                  </w14:solidFill>
                </w14:textFill>
              </w:rPr>
            </w:pPr>
            <w:r>
              <w:rPr>
                <w:rFonts w:hint="eastAsia" w:ascii="宋体" w:hAnsi="宋体" w:cs="宋体"/>
                <w:color w:val="000000" w:themeColor="text1"/>
                <w:sz w:val="20"/>
                <w:szCs w:val="21"/>
                <w14:textFill>
                  <w14:solidFill>
                    <w14:schemeClr w14:val="tx1"/>
                  </w14:solidFill>
                </w14:textFill>
              </w:rPr>
              <w:t>名称</w:t>
            </w:r>
          </w:p>
        </w:tc>
        <w:tc>
          <w:tcPr>
            <w:tcW w:w="248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themeColor="text1"/>
                <w:kern w:val="0"/>
                <w:sz w:val="20"/>
                <w:szCs w:val="21"/>
                <w14:textFill>
                  <w14:solidFill>
                    <w14:schemeClr w14:val="tx1"/>
                  </w14:solidFill>
                </w14:textFill>
              </w:rPr>
            </w:pPr>
            <w:r>
              <w:rPr>
                <w:rFonts w:hint="eastAsia" w:ascii="宋体" w:hAnsi="宋体" w:cs="宋体"/>
                <w:color w:val="000000" w:themeColor="text1"/>
                <w:kern w:val="0"/>
                <w:sz w:val="20"/>
                <w:szCs w:val="21"/>
                <w14:textFill>
                  <w14:solidFill>
                    <w14:schemeClr w14:val="tx1"/>
                  </w14:solidFill>
                </w14:textFill>
              </w:rPr>
              <w:t>实训功能</w:t>
            </w:r>
          </w:p>
        </w:tc>
        <w:tc>
          <w:tcPr>
            <w:tcW w:w="201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themeColor="text1"/>
                <w:kern w:val="0"/>
                <w:sz w:val="20"/>
                <w:szCs w:val="21"/>
                <w14:textFill>
                  <w14:solidFill>
                    <w14:schemeClr w14:val="tx1"/>
                  </w14:solidFill>
                </w14:textFill>
              </w:rPr>
            </w:pPr>
            <w:r>
              <w:rPr>
                <w:rFonts w:hint="eastAsia" w:ascii="宋体" w:hAnsi="宋体" w:cs="宋体"/>
                <w:color w:val="000000" w:themeColor="text1"/>
                <w:kern w:val="0"/>
                <w:sz w:val="20"/>
                <w:szCs w:val="21"/>
                <w14:textFill>
                  <w14:solidFill>
                    <w14:schemeClr w14:val="tx1"/>
                  </w14:solidFill>
                </w14:textFill>
              </w:rPr>
              <w:t>实训课程</w:t>
            </w:r>
          </w:p>
        </w:tc>
        <w:tc>
          <w:tcPr>
            <w:tcW w:w="308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themeColor="text1"/>
                <w:kern w:val="0"/>
                <w:sz w:val="20"/>
                <w:szCs w:val="21"/>
                <w14:textFill>
                  <w14:solidFill>
                    <w14:schemeClr w14:val="tx1"/>
                  </w14:solidFill>
                </w14:textFill>
              </w:rPr>
            </w:pPr>
            <w:r>
              <w:rPr>
                <w:rFonts w:hint="eastAsia" w:ascii="宋体" w:hAnsi="宋体" w:cs="宋体"/>
                <w:color w:val="000000" w:themeColor="text1"/>
                <w:kern w:val="0"/>
                <w:sz w:val="20"/>
                <w:szCs w:val="21"/>
                <w14:textFill>
                  <w14:solidFill>
                    <w14:schemeClr w14:val="tx1"/>
                  </w14:solidFill>
                </w14:textFill>
              </w:rPr>
              <w:t>主要设备配置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66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w:t>
            </w:r>
          </w:p>
        </w:tc>
        <w:tc>
          <w:tcPr>
            <w:tcW w:w="1141"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模拟导游实训室</w:t>
            </w:r>
          </w:p>
        </w:tc>
        <w:tc>
          <w:tcPr>
            <w:tcW w:w="2487"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xml:space="preserve">培养学生的导游讲解技能、技巧  </w:t>
            </w:r>
          </w:p>
        </w:tc>
        <w:tc>
          <w:tcPr>
            <w:tcW w:w="20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《模拟现场导游》、《导游业务》</w:t>
            </w:r>
          </w:p>
        </w:tc>
        <w:tc>
          <w:tcPr>
            <w:tcW w:w="308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电脑，模拟软件，投影仪，桌椅以及导游用的话筒、导游旗、 导游棒等器材设备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66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w:t>
            </w:r>
          </w:p>
        </w:tc>
        <w:tc>
          <w:tcPr>
            <w:tcW w:w="1141"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旅游综合实训室</w:t>
            </w:r>
          </w:p>
        </w:tc>
        <w:tc>
          <w:tcPr>
            <w:tcW w:w="2487"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对学生进行旅行社门市接待、旅游产品营销、投诉处理等旅行社前台业务训练</w:t>
            </w:r>
          </w:p>
        </w:tc>
        <w:tc>
          <w:tcPr>
            <w:tcW w:w="2013" w:type="dxa"/>
            <w:tcBorders>
              <w:top w:val="single" w:color="auto" w:sz="4" w:space="0"/>
              <w:left w:val="single" w:color="auto" w:sz="4" w:space="0"/>
              <w:bottom w:val="single" w:color="auto" w:sz="4" w:space="0"/>
              <w:right w:val="single" w:color="auto" w:sz="4" w:space="0"/>
            </w:tcBorders>
            <w:vAlign w:val="center"/>
          </w:tcPr>
          <w:p>
            <w:pPr>
              <w:jc w:val="left"/>
              <w:rPr>
                <w:rFonts w:hint="default" w:ascii="宋体" w:hAnsi="宋体" w:eastAsia="宋体" w:cs="宋体"/>
                <w:color w:val="000000" w:themeColor="text1"/>
                <w:szCs w:val="21"/>
                <w:lang w:val="en-US" w:eastAsia="zh-CN"/>
                <w14:textFill>
                  <w14:solidFill>
                    <w14:schemeClr w14:val="tx1"/>
                  </w14:solidFill>
                </w14:textFill>
              </w:rPr>
            </w:pPr>
            <w:r>
              <w:rPr>
                <w:rFonts w:hint="eastAsia" w:ascii="宋体" w:hAnsi="宋体" w:cs="宋体"/>
                <w:color w:val="000000" w:themeColor="text1"/>
                <w:szCs w:val="21"/>
                <w14:textFill>
                  <w14:solidFill>
                    <w14:schemeClr w14:val="tx1"/>
                  </w14:solidFill>
                </w14:textFill>
              </w:rPr>
              <w:t>《旅行社经营管理》、《</w:t>
            </w:r>
            <w:r>
              <w:rPr>
                <w:rFonts w:hint="eastAsia" w:ascii="宋体" w:hAnsi="宋体" w:cs="宋体"/>
                <w:color w:val="000000" w:themeColor="text1"/>
                <w:szCs w:val="21"/>
                <w:lang w:val="en-US" w:eastAsia="zh-CN"/>
                <w14:textFill>
                  <w14:solidFill>
                    <w14:schemeClr w14:val="tx1"/>
                  </w14:solidFill>
                </w14:textFill>
              </w:rPr>
              <w:t>旅游市场营销</w:t>
            </w: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themeColor="text1"/>
                <w:szCs w:val="21"/>
                <w:lang w:eastAsia="zh-CN"/>
                <w14:textFill>
                  <w14:solidFill>
                    <w14:schemeClr w14:val="tx1"/>
                  </w14:solidFill>
                </w14:textFill>
              </w:rPr>
              <w:t>、</w:t>
            </w:r>
            <w:r>
              <w:rPr>
                <w:rFonts w:hint="eastAsia" w:ascii="宋体" w:hAnsi="宋体" w:cs="宋体"/>
                <w:color w:val="000000" w:themeColor="text1"/>
                <w:szCs w:val="21"/>
                <w:lang w:val="en-US" w:eastAsia="zh-CN"/>
                <w14:textFill>
                  <w14:solidFill>
                    <w14:schemeClr w14:val="tx1"/>
                  </w14:solidFill>
                </w14:textFill>
              </w:rPr>
              <w:t>计调岗位实训</w:t>
            </w:r>
          </w:p>
        </w:tc>
        <w:tc>
          <w:tcPr>
            <w:tcW w:w="308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电脑、小黑板、电话、桌椅以及前台训练区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66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w:t>
            </w:r>
          </w:p>
        </w:tc>
        <w:tc>
          <w:tcPr>
            <w:tcW w:w="1141"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VBSE 综合实训室</w:t>
            </w:r>
          </w:p>
        </w:tc>
        <w:tc>
          <w:tcPr>
            <w:tcW w:w="2487"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仿真企业搬进校园，对现代制造业与现代服务业进行全方位的模拟经营及管理，使教学活动关注企业、企业外部环境、关键岗位、典型任务的工作流程的训练</w:t>
            </w:r>
          </w:p>
        </w:tc>
        <w:tc>
          <w:tcPr>
            <w:tcW w:w="2013"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color w:val="000000" w:themeColor="text1"/>
                <w:szCs w:val="21"/>
                <w:lang w:eastAsia="zh-CN"/>
                <w14:textFill>
                  <w14:solidFill>
                    <w14:schemeClr w14:val="tx1"/>
                  </w14:solidFill>
                </w14:textFill>
              </w:rPr>
            </w:pPr>
            <w:r>
              <w:rPr>
                <w:rFonts w:hint="eastAsia" w:ascii="宋体" w:hAnsi="宋体" w:cs="宋体"/>
                <w:color w:val="000000" w:themeColor="text1"/>
                <w:szCs w:val="21"/>
                <w14:textFill>
                  <w14:solidFill>
                    <w14:schemeClr w14:val="tx1"/>
                  </w14:solidFill>
                </w14:textFill>
              </w:rPr>
              <w:t>《旅游</w:t>
            </w:r>
            <w:r>
              <w:rPr>
                <w:rFonts w:hint="eastAsia" w:ascii="宋体" w:hAnsi="宋体" w:cs="宋体"/>
                <w:color w:val="000000" w:themeColor="text1"/>
                <w:szCs w:val="21"/>
                <w:lang w:val="en-US" w:eastAsia="zh-CN"/>
                <w14:textFill>
                  <w14:solidFill>
                    <w14:schemeClr w14:val="tx1"/>
                  </w14:solidFill>
                </w14:textFill>
              </w:rPr>
              <w:t>电子商务</w:t>
            </w:r>
            <w:r>
              <w:rPr>
                <w:rFonts w:hint="eastAsia" w:ascii="宋体" w:hAnsi="宋体" w:cs="宋体"/>
                <w:color w:val="000000" w:themeColor="text1"/>
                <w:szCs w:val="21"/>
                <w14:textFill>
                  <w14:solidFill>
                    <w14:schemeClr w14:val="tx1"/>
                  </w14:solidFill>
                </w14:textFill>
              </w:rPr>
              <w:t>》、《旅游市场营销》</w:t>
            </w:r>
            <w:r>
              <w:rPr>
                <w:rFonts w:hint="eastAsia" w:ascii="宋体" w:hAnsi="宋体" w:cs="宋体"/>
                <w:color w:val="000000" w:themeColor="text1"/>
                <w:szCs w:val="21"/>
                <w:lang w:eastAsia="zh-CN"/>
                <w14:textFill>
                  <w14:solidFill>
                    <w14:schemeClr w14:val="tx1"/>
                  </w14:solidFill>
                </w14:textFill>
              </w:rPr>
              <w:t>、《</w:t>
            </w:r>
            <w:r>
              <w:rPr>
                <w:rFonts w:hint="eastAsia" w:ascii="宋体" w:hAnsi="宋体" w:cs="宋体"/>
                <w:color w:val="000000" w:themeColor="text1"/>
                <w:szCs w:val="21"/>
                <w:lang w:val="en-US" w:eastAsia="zh-CN"/>
                <w14:textFill>
                  <w14:solidFill>
                    <w14:schemeClr w14:val="tx1"/>
                  </w14:solidFill>
                </w14:textFill>
              </w:rPr>
              <w:t>旅行社经营管理</w:t>
            </w:r>
            <w:r>
              <w:rPr>
                <w:rFonts w:hint="eastAsia" w:ascii="宋体" w:hAnsi="宋体" w:cs="宋体"/>
                <w:color w:val="000000" w:themeColor="text1"/>
                <w:szCs w:val="21"/>
                <w:lang w:eastAsia="zh-CN"/>
                <w14:textFill>
                  <w14:solidFill>
                    <w14:schemeClr w14:val="tx1"/>
                  </w14:solidFill>
                </w14:textFill>
              </w:rPr>
              <w:t>》</w:t>
            </w:r>
          </w:p>
        </w:tc>
        <w:tc>
          <w:tcPr>
            <w:tcW w:w="308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仪器仪表、专用仪器设备、环境监测仪器信息化设备、终端设备、平板电脑Pad</w:t>
            </w:r>
          </w:p>
        </w:tc>
      </w:tr>
    </w:tbl>
    <w:p>
      <w:pPr>
        <w:numPr>
          <w:ilvl w:val="0"/>
          <w:numId w:val="4"/>
        </w:numPr>
        <w:snapToGrid w:val="0"/>
        <w:spacing w:line="440" w:lineRule="exact"/>
        <w:ind w:firstLine="475" w:firstLineChars="198"/>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主要校外实习实训基地一览表</w:t>
      </w:r>
    </w:p>
    <w:p>
      <w:pPr>
        <w:snapToGrid w:val="0"/>
        <w:spacing w:line="440" w:lineRule="exact"/>
        <w:jc w:val="center"/>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表</w:t>
      </w:r>
      <w:r>
        <w:rPr>
          <w:rFonts w:ascii="宋体" w:hAnsi="宋体"/>
          <w:b/>
          <w:color w:val="000000" w:themeColor="text1"/>
          <w:sz w:val="24"/>
          <w14:textFill>
            <w14:solidFill>
              <w14:schemeClr w14:val="tx1"/>
            </w14:solidFill>
          </w14:textFill>
        </w:rPr>
        <w:t>8</w:t>
      </w:r>
      <w:r>
        <w:rPr>
          <w:rFonts w:hint="eastAsia" w:ascii="宋体" w:hAnsi="宋体"/>
          <w:b/>
          <w:color w:val="000000" w:themeColor="text1"/>
          <w:sz w:val="24"/>
          <w14:textFill>
            <w14:solidFill>
              <w14:schemeClr w14:val="tx1"/>
            </w14:solidFill>
          </w14:textFill>
        </w:rPr>
        <w:t xml:space="preserve">  校外实训基地一览表</w:t>
      </w:r>
    </w:p>
    <w:tbl>
      <w:tblPr>
        <w:tblStyle w:val="6"/>
        <w:tblW w:w="90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3"/>
        <w:gridCol w:w="2700"/>
        <w:gridCol w:w="3388"/>
        <w:gridCol w:w="22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4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序号</w:t>
            </w:r>
          </w:p>
        </w:tc>
        <w:tc>
          <w:tcPr>
            <w:tcW w:w="27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实习实训基地名称</w:t>
            </w:r>
          </w:p>
        </w:tc>
        <w:tc>
          <w:tcPr>
            <w:tcW w:w="338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实习实训功能</w:t>
            </w:r>
          </w:p>
        </w:tc>
        <w:tc>
          <w:tcPr>
            <w:tcW w:w="220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主要实习实训条件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74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w:t>
            </w:r>
          </w:p>
        </w:tc>
        <w:tc>
          <w:tcPr>
            <w:tcW w:w="27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江门市大方国际旅行社</w:t>
            </w:r>
          </w:p>
        </w:tc>
        <w:tc>
          <w:tcPr>
            <w:tcW w:w="3388" w:type="dxa"/>
            <w:vMerge w:val="restart"/>
            <w:tcBorders>
              <w:top w:val="single" w:color="auto" w:sz="4" w:space="0"/>
              <w:left w:val="single" w:color="auto" w:sz="4" w:space="0"/>
              <w:right w:val="single" w:color="auto" w:sz="4" w:space="0"/>
            </w:tcBorders>
            <w:vAlign w:val="center"/>
          </w:tcPr>
          <w:p>
            <w:pPr>
              <w:spacing w:line="280" w:lineRule="exact"/>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企业认知实习、顶岗实习和师资培训。要求学生熟悉旅游企业的运营管理，掌握熟练规范的导游技能和工作程序。</w:t>
            </w:r>
          </w:p>
          <w:p>
            <w:pPr>
              <w:spacing w:line="280" w:lineRule="exact"/>
              <w:ind w:firstLine="315" w:firstLineChars="150"/>
              <w:jc w:val="left"/>
              <w:rPr>
                <w:rFonts w:ascii="宋体" w:hAnsi="宋体" w:cs="宋体"/>
                <w:color w:val="000000" w:themeColor="text1"/>
                <w:szCs w:val="21"/>
                <w14:textFill>
                  <w14:solidFill>
                    <w14:schemeClr w14:val="tx1"/>
                  </w14:solidFill>
                </w14:textFill>
              </w:rPr>
            </w:pPr>
          </w:p>
        </w:tc>
        <w:tc>
          <w:tcPr>
            <w:tcW w:w="2204" w:type="dxa"/>
            <w:vMerge w:val="restart"/>
            <w:tcBorders>
              <w:top w:val="single" w:color="auto" w:sz="4" w:space="0"/>
              <w:left w:val="single" w:color="auto" w:sz="4" w:space="0"/>
              <w:right w:val="single" w:color="auto" w:sz="4" w:space="0"/>
            </w:tcBorders>
            <w:vAlign w:val="center"/>
          </w:tcPr>
          <w:p>
            <w:pPr>
              <w:spacing w:line="280" w:lineRule="exact"/>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是合法企业，实力较强，实习条件较好、管理先进。可提供实习的部门有前台部、导游部等。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4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w:t>
            </w:r>
          </w:p>
        </w:tc>
        <w:tc>
          <w:tcPr>
            <w:tcW w:w="27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中山市青年国际旅行社</w:t>
            </w:r>
          </w:p>
        </w:tc>
        <w:tc>
          <w:tcPr>
            <w:tcW w:w="3388" w:type="dxa"/>
            <w:vMerge w:val="continue"/>
            <w:tcBorders>
              <w:left w:val="single" w:color="auto" w:sz="4" w:space="0"/>
              <w:right w:val="single" w:color="auto" w:sz="4" w:space="0"/>
            </w:tcBorders>
            <w:vAlign w:val="center"/>
          </w:tcPr>
          <w:p>
            <w:pPr>
              <w:spacing w:line="280" w:lineRule="exact"/>
              <w:jc w:val="left"/>
              <w:rPr>
                <w:rFonts w:ascii="宋体" w:hAnsi="宋体" w:cs="宋体"/>
                <w:color w:val="000000" w:themeColor="text1"/>
                <w:szCs w:val="21"/>
                <w14:textFill>
                  <w14:solidFill>
                    <w14:schemeClr w14:val="tx1"/>
                  </w14:solidFill>
                </w14:textFill>
              </w:rPr>
            </w:pPr>
          </w:p>
        </w:tc>
        <w:tc>
          <w:tcPr>
            <w:tcW w:w="2204" w:type="dxa"/>
            <w:vMerge w:val="continue"/>
            <w:tcBorders>
              <w:left w:val="single" w:color="auto" w:sz="4" w:space="0"/>
              <w:right w:val="single" w:color="auto" w:sz="4" w:space="0"/>
            </w:tcBorders>
            <w:vAlign w:val="center"/>
          </w:tcPr>
          <w:p>
            <w:pPr>
              <w:spacing w:line="280" w:lineRule="exact"/>
              <w:jc w:val="left"/>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74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w:t>
            </w:r>
          </w:p>
        </w:tc>
        <w:tc>
          <w:tcPr>
            <w:tcW w:w="27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江门教育旅行社</w:t>
            </w:r>
          </w:p>
        </w:tc>
        <w:tc>
          <w:tcPr>
            <w:tcW w:w="3388" w:type="dxa"/>
            <w:vMerge w:val="continue"/>
            <w:tcBorders>
              <w:left w:val="single" w:color="auto" w:sz="4" w:space="0"/>
              <w:right w:val="single" w:color="auto" w:sz="4" w:space="0"/>
            </w:tcBorders>
            <w:vAlign w:val="center"/>
          </w:tcPr>
          <w:p>
            <w:pPr>
              <w:spacing w:line="280" w:lineRule="exact"/>
              <w:jc w:val="left"/>
              <w:rPr>
                <w:rFonts w:ascii="宋体" w:hAnsi="宋体" w:cs="宋体"/>
                <w:color w:val="000000" w:themeColor="text1"/>
                <w:szCs w:val="21"/>
                <w14:textFill>
                  <w14:solidFill>
                    <w14:schemeClr w14:val="tx1"/>
                  </w14:solidFill>
                </w14:textFill>
              </w:rPr>
            </w:pPr>
          </w:p>
        </w:tc>
        <w:tc>
          <w:tcPr>
            <w:tcW w:w="2204" w:type="dxa"/>
            <w:vMerge w:val="continue"/>
            <w:tcBorders>
              <w:left w:val="single" w:color="auto" w:sz="4" w:space="0"/>
              <w:right w:val="single" w:color="auto" w:sz="4" w:space="0"/>
            </w:tcBorders>
            <w:vAlign w:val="center"/>
          </w:tcPr>
          <w:p>
            <w:pPr>
              <w:spacing w:line="280" w:lineRule="exact"/>
              <w:jc w:val="left"/>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74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w:t>
            </w:r>
          </w:p>
        </w:tc>
        <w:tc>
          <w:tcPr>
            <w:tcW w:w="27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江门飞扬国际旅行社</w:t>
            </w:r>
          </w:p>
        </w:tc>
        <w:tc>
          <w:tcPr>
            <w:tcW w:w="3388" w:type="dxa"/>
            <w:vMerge w:val="continue"/>
            <w:tcBorders>
              <w:left w:val="single" w:color="auto" w:sz="4" w:space="0"/>
              <w:right w:val="single" w:color="auto" w:sz="4" w:space="0"/>
            </w:tcBorders>
            <w:vAlign w:val="center"/>
          </w:tcPr>
          <w:p>
            <w:pPr>
              <w:spacing w:line="280" w:lineRule="exact"/>
              <w:jc w:val="left"/>
              <w:rPr>
                <w:rFonts w:ascii="宋体" w:hAnsi="宋体" w:cs="宋体"/>
                <w:color w:val="000000" w:themeColor="text1"/>
                <w:szCs w:val="21"/>
                <w14:textFill>
                  <w14:solidFill>
                    <w14:schemeClr w14:val="tx1"/>
                  </w14:solidFill>
                </w14:textFill>
              </w:rPr>
            </w:pPr>
          </w:p>
        </w:tc>
        <w:tc>
          <w:tcPr>
            <w:tcW w:w="2204" w:type="dxa"/>
            <w:vMerge w:val="continue"/>
            <w:tcBorders>
              <w:left w:val="single" w:color="auto" w:sz="4" w:space="0"/>
              <w:right w:val="single" w:color="auto" w:sz="4" w:space="0"/>
            </w:tcBorders>
            <w:vAlign w:val="center"/>
          </w:tcPr>
          <w:p>
            <w:pPr>
              <w:spacing w:line="280" w:lineRule="exact"/>
              <w:jc w:val="left"/>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74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5</w:t>
            </w:r>
          </w:p>
        </w:tc>
        <w:tc>
          <w:tcPr>
            <w:tcW w:w="27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江门南湖国际旅行社</w:t>
            </w:r>
          </w:p>
        </w:tc>
        <w:tc>
          <w:tcPr>
            <w:tcW w:w="3388" w:type="dxa"/>
            <w:vMerge w:val="continue"/>
            <w:tcBorders>
              <w:left w:val="single" w:color="auto" w:sz="4" w:space="0"/>
              <w:bottom w:val="single" w:color="auto" w:sz="4" w:space="0"/>
              <w:right w:val="single" w:color="auto" w:sz="4" w:space="0"/>
            </w:tcBorders>
            <w:vAlign w:val="center"/>
          </w:tcPr>
          <w:p>
            <w:pPr>
              <w:spacing w:line="280" w:lineRule="exact"/>
              <w:jc w:val="left"/>
              <w:rPr>
                <w:rFonts w:ascii="宋体" w:hAnsi="宋体" w:cs="宋体"/>
                <w:color w:val="000000" w:themeColor="text1"/>
                <w:szCs w:val="21"/>
                <w14:textFill>
                  <w14:solidFill>
                    <w14:schemeClr w14:val="tx1"/>
                  </w14:solidFill>
                </w14:textFill>
              </w:rPr>
            </w:pPr>
          </w:p>
        </w:tc>
        <w:tc>
          <w:tcPr>
            <w:tcW w:w="2204" w:type="dxa"/>
            <w:vMerge w:val="continue"/>
            <w:tcBorders>
              <w:left w:val="single" w:color="auto" w:sz="4" w:space="0"/>
              <w:bottom w:val="single" w:color="auto" w:sz="4" w:space="0"/>
              <w:right w:val="single" w:color="auto" w:sz="4" w:space="0"/>
            </w:tcBorders>
            <w:vAlign w:val="center"/>
          </w:tcPr>
          <w:p>
            <w:pPr>
              <w:spacing w:line="280" w:lineRule="exact"/>
              <w:jc w:val="left"/>
              <w:rPr>
                <w:rFonts w:ascii="宋体" w:hAnsi="宋体" w:cs="宋体"/>
                <w:color w:val="000000" w:themeColor="text1"/>
                <w:szCs w:val="21"/>
                <w14:textFill>
                  <w14:solidFill>
                    <w14:schemeClr w14:val="tx1"/>
                  </w14:solidFill>
                </w14:textFill>
              </w:rPr>
            </w:pPr>
          </w:p>
        </w:tc>
      </w:tr>
    </w:tbl>
    <w:p>
      <w:pPr>
        <w:spacing w:line="440" w:lineRule="exact"/>
        <w:ind w:firstLine="482" w:firstLineChars="200"/>
        <w:rPr>
          <w:rFonts w:ascii="宋体" w:hAnsi="宋体"/>
          <w:b/>
          <w:bCs/>
          <w:color w:val="000000" w:themeColor="text1"/>
          <w:sz w:val="24"/>
          <w14:textFill>
            <w14:solidFill>
              <w14:schemeClr w14:val="tx1"/>
            </w14:solidFill>
          </w14:textFill>
        </w:rPr>
      </w:pPr>
    </w:p>
    <w:p>
      <w:pPr>
        <w:spacing w:line="440" w:lineRule="exact"/>
        <w:ind w:firstLine="482" w:firstLineChars="200"/>
        <w:rPr>
          <w:rFonts w:ascii="宋体" w:hAnsi="宋体"/>
          <w:b/>
          <w:bCs/>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八、课程考核评价方式</w:t>
      </w:r>
    </w:p>
    <w:p>
      <w:pPr>
        <w:snapToGrid w:val="0"/>
        <w:spacing w:line="440" w:lineRule="exact"/>
        <w:ind w:firstLine="475" w:firstLineChars="198"/>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对专业必修课、选修课、实践性教学环节进行考核。考核分为考试、考查。 校内课程考核强化专业知识点和实操能力任务的考核，根据课程的不同特点实行 多元化考核方式。 </w:t>
      </w:r>
    </w:p>
    <w:p>
      <w:pPr>
        <w:snapToGrid w:val="0"/>
        <w:spacing w:line="440" w:lineRule="exact"/>
        <w:ind w:firstLine="475" w:firstLineChars="198"/>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专业理论知识考核采用平时成绩与期末考试成绩综合评分的考核方式。对于 教学内容以技能学习为主、独立设置的实践课、综合实训课，采用考查形式考核 学生的操作性内容或应用能力。考查可采用灵活多样的形式，如实践操作、项目设计、作品设计与制作、撰写论文或研究报告、多媒体汇报、技能竞赛等多种形 式，由平时成绩和实际操作项目成绩两部分评定最终成绩。校外实践环节以工作 绩效评价和企业工作能力评价为主要考核依据，学生校外实习的成绩，由校外实 习指导教师和校内实习指导教师共同评定。</w:t>
      </w:r>
    </w:p>
    <w:p>
      <w:pPr>
        <w:snapToGrid w:val="0"/>
        <w:spacing w:line="440" w:lineRule="exact"/>
        <w:ind w:firstLine="480" w:firstLineChars="200"/>
        <w:rPr>
          <w:rFonts w:ascii="宋体" w:hAnsi="宋体" w:cs="宋体"/>
          <w:b/>
          <w:bCs/>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在技能考核方面分为校内实训、校外实习实训和技能考证。对于涉及实训内容的课程，根据完成实训操作和实训报告的等级程度评定成绩；校外实习实训成绩考核由企业根据企业岗位标准和岗位职责对学生进行考核；职业资格和技能鉴定与课程考核接轨。</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EA81AD6"/>
    <w:multiLevelType w:val="singleLevel"/>
    <w:tmpl w:val="8EA81AD6"/>
    <w:lvl w:ilvl="0" w:tentative="0">
      <w:start w:val="6"/>
      <w:numFmt w:val="chineseCounting"/>
      <w:suff w:val="nothing"/>
      <w:lvlText w:val="%1、"/>
      <w:lvlJc w:val="left"/>
      <w:rPr>
        <w:rFonts w:hint="eastAsia"/>
      </w:rPr>
    </w:lvl>
  </w:abstractNum>
  <w:abstractNum w:abstractNumId="1">
    <w:nsid w:val="C8A93341"/>
    <w:multiLevelType w:val="singleLevel"/>
    <w:tmpl w:val="C8A93341"/>
    <w:lvl w:ilvl="0" w:tentative="0">
      <w:start w:val="2"/>
      <w:numFmt w:val="decimal"/>
      <w:suff w:val="nothing"/>
      <w:lvlText w:val="（%1）"/>
      <w:lvlJc w:val="left"/>
    </w:lvl>
  </w:abstractNum>
  <w:abstractNum w:abstractNumId="2">
    <w:nsid w:val="6A586D86"/>
    <w:multiLevelType w:val="multilevel"/>
    <w:tmpl w:val="6A586D86"/>
    <w:lvl w:ilvl="0" w:tentative="0">
      <w:start w:val="1"/>
      <w:numFmt w:val="decimal"/>
      <w:lvlText w:val="%1."/>
      <w:lvlJc w:val="left"/>
      <w:pPr>
        <w:ind w:left="1200" w:hanging="360"/>
      </w:pPr>
      <w:rPr>
        <w:rFonts w:hint="default"/>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3">
    <w:nsid w:val="76867ACC"/>
    <w:multiLevelType w:val="singleLevel"/>
    <w:tmpl w:val="76867ACC"/>
    <w:lvl w:ilvl="0" w:tentative="0">
      <w:start w:val="1"/>
      <w:numFmt w:val="decimal"/>
      <w:suff w:val="nothing"/>
      <w:lvlText w:val="（%1）"/>
      <w:lvlJc w:val="left"/>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mIwNDJkNTkwMDk1ZWIxMmZkNmE4YzNkNDEzMDJkZWUifQ=="/>
  </w:docVars>
  <w:rsids>
    <w:rsidRoot w:val="00172A27"/>
    <w:rsid w:val="00004ECE"/>
    <w:rsid w:val="000168E3"/>
    <w:rsid w:val="000204DF"/>
    <w:rsid w:val="00023013"/>
    <w:rsid w:val="00073FF7"/>
    <w:rsid w:val="00084E31"/>
    <w:rsid w:val="00086398"/>
    <w:rsid w:val="00092297"/>
    <w:rsid w:val="00096B36"/>
    <w:rsid w:val="000B3EA5"/>
    <w:rsid w:val="000B4CEF"/>
    <w:rsid w:val="000B6B81"/>
    <w:rsid w:val="000D004A"/>
    <w:rsid w:val="000F6944"/>
    <w:rsid w:val="00110E44"/>
    <w:rsid w:val="00125ADB"/>
    <w:rsid w:val="001442EE"/>
    <w:rsid w:val="001502AC"/>
    <w:rsid w:val="00155C3C"/>
    <w:rsid w:val="001630E0"/>
    <w:rsid w:val="00180ABF"/>
    <w:rsid w:val="001A041F"/>
    <w:rsid w:val="001B5FE3"/>
    <w:rsid w:val="001C3454"/>
    <w:rsid w:val="001F1927"/>
    <w:rsid w:val="001F33BD"/>
    <w:rsid w:val="002119CC"/>
    <w:rsid w:val="00223D6D"/>
    <w:rsid w:val="002441EA"/>
    <w:rsid w:val="00245A7D"/>
    <w:rsid w:val="00247CE8"/>
    <w:rsid w:val="002577A2"/>
    <w:rsid w:val="00272B51"/>
    <w:rsid w:val="0029792E"/>
    <w:rsid w:val="002B398A"/>
    <w:rsid w:val="002B4669"/>
    <w:rsid w:val="002C4962"/>
    <w:rsid w:val="00302D53"/>
    <w:rsid w:val="00306BB7"/>
    <w:rsid w:val="00307585"/>
    <w:rsid w:val="00311DE9"/>
    <w:rsid w:val="0032146A"/>
    <w:rsid w:val="00332724"/>
    <w:rsid w:val="0034304D"/>
    <w:rsid w:val="00370D22"/>
    <w:rsid w:val="00371836"/>
    <w:rsid w:val="00371A0A"/>
    <w:rsid w:val="00377294"/>
    <w:rsid w:val="00392D57"/>
    <w:rsid w:val="003F43C1"/>
    <w:rsid w:val="004142D0"/>
    <w:rsid w:val="0042324C"/>
    <w:rsid w:val="00433FCD"/>
    <w:rsid w:val="00434C01"/>
    <w:rsid w:val="00434E6B"/>
    <w:rsid w:val="00464097"/>
    <w:rsid w:val="00466C15"/>
    <w:rsid w:val="004A7ACB"/>
    <w:rsid w:val="004B2BB7"/>
    <w:rsid w:val="004B5E84"/>
    <w:rsid w:val="004D4A33"/>
    <w:rsid w:val="004D5AF6"/>
    <w:rsid w:val="004D60E0"/>
    <w:rsid w:val="004E03BA"/>
    <w:rsid w:val="004E6B57"/>
    <w:rsid w:val="004E6D16"/>
    <w:rsid w:val="00502B3F"/>
    <w:rsid w:val="00507369"/>
    <w:rsid w:val="00511ECA"/>
    <w:rsid w:val="00514653"/>
    <w:rsid w:val="005215C4"/>
    <w:rsid w:val="00531827"/>
    <w:rsid w:val="005375E8"/>
    <w:rsid w:val="0057006E"/>
    <w:rsid w:val="00573A04"/>
    <w:rsid w:val="00576461"/>
    <w:rsid w:val="00580771"/>
    <w:rsid w:val="00582909"/>
    <w:rsid w:val="005910D2"/>
    <w:rsid w:val="005D0E39"/>
    <w:rsid w:val="005D21E2"/>
    <w:rsid w:val="00621AAC"/>
    <w:rsid w:val="00624726"/>
    <w:rsid w:val="00646E55"/>
    <w:rsid w:val="00655DB9"/>
    <w:rsid w:val="006A30E1"/>
    <w:rsid w:val="006A7E2F"/>
    <w:rsid w:val="006E1801"/>
    <w:rsid w:val="006F791E"/>
    <w:rsid w:val="00701DA8"/>
    <w:rsid w:val="00714953"/>
    <w:rsid w:val="00736F7B"/>
    <w:rsid w:val="00744373"/>
    <w:rsid w:val="0074668C"/>
    <w:rsid w:val="0074702C"/>
    <w:rsid w:val="00750C56"/>
    <w:rsid w:val="0076197E"/>
    <w:rsid w:val="0079608B"/>
    <w:rsid w:val="007C0432"/>
    <w:rsid w:val="007D0AB7"/>
    <w:rsid w:val="007E204C"/>
    <w:rsid w:val="007E339E"/>
    <w:rsid w:val="00803995"/>
    <w:rsid w:val="00811E23"/>
    <w:rsid w:val="00817BB3"/>
    <w:rsid w:val="00834280"/>
    <w:rsid w:val="008467E9"/>
    <w:rsid w:val="008541ED"/>
    <w:rsid w:val="00873472"/>
    <w:rsid w:val="00877956"/>
    <w:rsid w:val="008A57C6"/>
    <w:rsid w:val="008B67A0"/>
    <w:rsid w:val="008C6785"/>
    <w:rsid w:val="008D72B7"/>
    <w:rsid w:val="008E0206"/>
    <w:rsid w:val="008E395B"/>
    <w:rsid w:val="008E7F8D"/>
    <w:rsid w:val="008F0EC6"/>
    <w:rsid w:val="00910A0F"/>
    <w:rsid w:val="00931CB9"/>
    <w:rsid w:val="009449F5"/>
    <w:rsid w:val="00957387"/>
    <w:rsid w:val="00985439"/>
    <w:rsid w:val="009A4AF2"/>
    <w:rsid w:val="009B5733"/>
    <w:rsid w:val="009D0F08"/>
    <w:rsid w:val="009E4B06"/>
    <w:rsid w:val="009F2ABD"/>
    <w:rsid w:val="00A00B48"/>
    <w:rsid w:val="00A11A2B"/>
    <w:rsid w:val="00A12DD9"/>
    <w:rsid w:val="00A13C6A"/>
    <w:rsid w:val="00A21C69"/>
    <w:rsid w:val="00A30A6D"/>
    <w:rsid w:val="00A80B50"/>
    <w:rsid w:val="00AC5A6F"/>
    <w:rsid w:val="00AF59B9"/>
    <w:rsid w:val="00B025B2"/>
    <w:rsid w:val="00B22B0D"/>
    <w:rsid w:val="00B26B28"/>
    <w:rsid w:val="00B33A66"/>
    <w:rsid w:val="00B44B4B"/>
    <w:rsid w:val="00B55DC0"/>
    <w:rsid w:val="00B61DF1"/>
    <w:rsid w:val="00B72A06"/>
    <w:rsid w:val="00B75E0E"/>
    <w:rsid w:val="00B84B16"/>
    <w:rsid w:val="00B85B2E"/>
    <w:rsid w:val="00B954DC"/>
    <w:rsid w:val="00BD16BC"/>
    <w:rsid w:val="00BD5318"/>
    <w:rsid w:val="00BD64CC"/>
    <w:rsid w:val="00BE308A"/>
    <w:rsid w:val="00C10ACE"/>
    <w:rsid w:val="00C227B5"/>
    <w:rsid w:val="00C417C8"/>
    <w:rsid w:val="00C509D9"/>
    <w:rsid w:val="00C54963"/>
    <w:rsid w:val="00C716DE"/>
    <w:rsid w:val="00C93DBA"/>
    <w:rsid w:val="00CA0685"/>
    <w:rsid w:val="00CA06F8"/>
    <w:rsid w:val="00CA52F3"/>
    <w:rsid w:val="00CB1B02"/>
    <w:rsid w:val="00CE418C"/>
    <w:rsid w:val="00D00A24"/>
    <w:rsid w:val="00D10984"/>
    <w:rsid w:val="00D11D6F"/>
    <w:rsid w:val="00D20207"/>
    <w:rsid w:val="00D44790"/>
    <w:rsid w:val="00D4653F"/>
    <w:rsid w:val="00D52F2D"/>
    <w:rsid w:val="00D715C5"/>
    <w:rsid w:val="00DE1223"/>
    <w:rsid w:val="00DE56C6"/>
    <w:rsid w:val="00DE7012"/>
    <w:rsid w:val="00E0221C"/>
    <w:rsid w:val="00E106CD"/>
    <w:rsid w:val="00E12408"/>
    <w:rsid w:val="00E273D5"/>
    <w:rsid w:val="00E33957"/>
    <w:rsid w:val="00E370F4"/>
    <w:rsid w:val="00E5000A"/>
    <w:rsid w:val="00E646CB"/>
    <w:rsid w:val="00E7325B"/>
    <w:rsid w:val="00E80DF3"/>
    <w:rsid w:val="00E81273"/>
    <w:rsid w:val="00EB032D"/>
    <w:rsid w:val="00EF15CE"/>
    <w:rsid w:val="00F37A6B"/>
    <w:rsid w:val="00F40759"/>
    <w:rsid w:val="00F5518C"/>
    <w:rsid w:val="00F718F7"/>
    <w:rsid w:val="00F81A94"/>
    <w:rsid w:val="00F87644"/>
    <w:rsid w:val="00F97D51"/>
    <w:rsid w:val="00FB5C4C"/>
    <w:rsid w:val="00FD5B5D"/>
    <w:rsid w:val="00FE3F93"/>
    <w:rsid w:val="052719AF"/>
    <w:rsid w:val="09B21484"/>
    <w:rsid w:val="0BAF1C5A"/>
    <w:rsid w:val="0F291209"/>
    <w:rsid w:val="0FEC06E4"/>
    <w:rsid w:val="107178EB"/>
    <w:rsid w:val="10FB0E2D"/>
    <w:rsid w:val="11EC7B74"/>
    <w:rsid w:val="13677D07"/>
    <w:rsid w:val="21B005DE"/>
    <w:rsid w:val="22C1335E"/>
    <w:rsid w:val="231D46F9"/>
    <w:rsid w:val="243E2F47"/>
    <w:rsid w:val="257A33DD"/>
    <w:rsid w:val="25B83908"/>
    <w:rsid w:val="2BFF69C4"/>
    <w:rsid w:val="2E316447"/>
    <w:rsid w:val="3116364F"/>
    <w:rsid w:val="34E96857"/>
    <w:rsid w:val="373F75D5"/>
    <w:rsid w:val="3D642A34"/>
    <w:rsid w:val="3F4B01E5"/>
    <w:rsid w:val="42C130C1"/>
    <w:rsid w:val="43CC30F4"/>
    <w:rsid w:val="43F3462F"/>
    <w:rsid w:val="458D7178"/>
    <w:rsid w:val="47220BA4"/>
    <w:rsid w:val="4911016D"/>
    <w:rsid w:val="55AD1961"/>
    <w:rsid w:val="5CCB2876"/>
    <w:rsid w:val="5F3620E8"/>
    <w:rsid w:val="5F782760"/>
    <w:rsid w:val="61A44D62"/>
    <w:rsid w:val="66756A8C"/>
    <w:rsid w:val="68CD7CB9"/>
    <w:rsid w:val="6A165D77"/>
    <w:rsid w:val="6ABE2343"/>
    <w:rsid w:val="6CD76919"/>
    <w:rsid w:val="6F0015F3"/>
    <w:rsid w:val="716028DB"/>
    <w:rsid w:val="71F061CC"/>
    <w:rsid w:val="7352287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2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autoRedefine/>
    <w:qFormat/>
    <w:uiPriority w:val="0"/>
    <w:pPr>
      <w:widowControl/>
      <w:spacing w:before="100" w:beforeAutospacing="1" w:after="100" w:afterAutospacing="1"/>
      <w:jc w:val="center"/>
      <w:outlineLvl w:val="0"/>
    </w:pPr>
    <w:rPr>
      <w:b/>
      <w:bCs/>
      <w:kern w:val="44"/>
      <w:sz w:val="32"/>
      <w:szCs w:val="44"/>
    </w:rPr>
  </w:style>
  <w:style w:type="character" w:default="1" w:styleId="8">
    <w:name w:val="Default Paragraph Font"/>
    <w:autoRedefine/>
    <w:semiHidden/>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3">
    <w:name w:val="footer"/>
    <w:basedOn w:val="1"/>
    <w:link w:val="18"/>
    <w:qFormat/>
    <w:uiPriority w:val="0"/>
    <w:pPr>
      <w:tabs>
        <w:tab w:val="center" w:pos="4153"/>
        <w:tab w:val="right" w:pos="8306"/>
      </w:tabs>
      <w:snapToGrid w:val="0"/>
      <w:jc w:val="left"/>
    </w:pPr>
    <w:rPr>
      <w:sz w:val="18"/>
      <w:szCs w:val="18"/>
    </w:rPr>
  </w:style>
  <w:style w:type="paragraph" w:styleId="4">
    <w:name w:val="header"/>
    <w:basedOn w:val="1"/>
    <w:link w:val="17"/>
    <w:autoRedefine/>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autoRedefine/>
    <w:unhideWhenUsed/>
    <w:qFormat/>
    <w:uiPriority w:val="99"/>
    <w:pPr>
      <w:widowControl/>
      <w:spacing w:before="100" w:beforeAutospacing="1" w:after="100" w:afterAutospacing="1"/>
      <w:jc w:val="left"/>
    </w:pPr>
    <w:rPr>
      <w:rFonts w:ascii="宋体" w:hAnsi="宋体" w:cs="宋体"/>
      <w:kern w:val="0"/>
      <w:sz w:val="24"/>
    </w:rPr>
  </w:style>
  <w:style w:type="table" w:styleId="7">
    <w:name w:val="Table Grid"/>
    <w:basedOn w:val="6"/>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Emphasis"/>
    <w:basedOn w:val="8"/>
    <w:autoRedefine/>
    <w:qFormat/>
    <w:uiPriority w:val="20"/>
    <w:rPr>
      <w:color w:val="CC0000"/>
    </w:rPr>
  </w:style>
  <w:style w:type="character" w:styleId="10">
    <w:name w:val="Hyperlink"/>
    <w:basedOn w:val="8"/>
    <w:autoRedefine/>
    <w:unhideWhenUsed/>
    <w:qFormat/>
    <w:uiPriority w:val="99"/>
    <w:rPr>
      <w:color w:val="3F88BF"/>
      <w:u w:val="none"/>
    </w:rPr>
  </w:style>
  <w:style w:type="paragraph" w:customStyle="1" w:styleId="11">
    <w:name w:val="Char Char Char Char"/>
    <w:basedOn w:val="1"/>
    <w:autoRedefine/>
    <w:unhideWhenUsed/>
    <w:qFormat/>
    <w:uiPriority w:val="0"/>
    <w:pPr>
      <w:widowControl/>
      <w:spacing w:after="160" w:line="240" w:lineRule="exact"/>
      <w:jc w:val="left"/>
    </w:pPr>
    <w:rPr>
      <w:rFonts w:ascii="Verdana" w:hAnsi="Verdana"/>
      <w:kern w:val="0"/>
      <w:sz w:val="20"/>
      <w:szCs w:val="20"/>
      <w:lang w:eastAsia="en-US"/>
    </w:rPr>
  </w:style>
  <w:style w:type="paragraph" w:styleId="12">
    <w:name w:val="List Paragraph"/>
    <w:basedOn w:val="1"/>
    <w:autoRedefine/>
    <w:qFormat/>
    <w:uiPriority w:val="34"/>
    <w:pPr>
      <w:ind w:firstLine="420" w:firstLineChars="200"/>
    </w:pPr>
  </w:style>
  <w:style w:type="character" w:customStyle="1" w:styleId="13">
    <w:name w:val="font21"/>
    <w:basedOn w:val="8"/>
    <w:autoRedefine/>
    <w:qFormat/>
    <w:uiPriority w:val="0"/>
    <w:rPr>
      <w:rFonts w:hint="eastAsia" w:ascii="宋体" w:hAnsi="宋体" w:eastAsia="宋体" w:cs="宋体"/>
      <w:color w:val="000000"/>
      <w:sz w:val="21"/>
      <w:szCs w:val="21"/>
      <w:u w:val="none"/>
    </w:rPr>
  </w:style>
  <w:style w:type="character" w:customStyle="1" w:styleId="14">
    <w:name w:val="font11"/>
    <w:basedOn w:val="8"/>
    <w:autoRedefine/>
    <w:qFormat/>
    <w:uiPriority w:val="0"/>
    <w:rPr>
      <w:rFonts w:hint="eastAsia" w:ascii="宋体" w:hAnsi="宋体" w:eastAsia="宋体" w:cs="宋体"/>
      <w:color w:val="FF0000"/>
      <w:sz w:val="21"/>
      <w:szCs w:val="21"/>
      <w:u w:val="none"/>
    </w:rPr>
  </w:style>
  <w:style w:type="character" w:customStyle="1" w:styleId="15">
    <w:name w:val="font51"/>
    <w:basedOn w:val="8"/>
    <w:autoRedefine/>
    <w:qFormat/>
    <w:uiPriority w:val="0"/>
    <w:rPr>
      <w:rFonts w:hint="eastAsia" w:ascii="宋体" w:hAnsi="宋体" w:eastAsia="宋体" w:cs="宋体"/>
      <w:b/>
      <w:color w:val="000000"/>
      <w:sz w:val="24"/>
      <w:szCs w:val="24"/>
      <w:u w:val="none"/>
    </w:rPr>
  </w:style>
  <w:style w:type="character" w:customStyle="1" w:styleId="16">
    <w:name w:val="font61"/>
    <w:basedOn w:val="8"/>
    <w:autoRedefine/>
    <w:qFormat/>
    <w:uiPriority w:val="0"/>
    <w:rPr>
      <w:rFonts w:hint="eastAsia" w:ascii="宋体" w:hAnsi="宋体" w:eastAsia="宋体" w:cs="宋体"/>
      <w:color w:val="000000"/>
      <w:sz w:val="18"/>
      <w:szCs w:val="18"/>
      <w:u w:val="none"/>
    </w:rPr>
  </w:style>
  <w:style w:type="character" w:customStyle="1" w:styleId="17">
    <w:name w:val="页眉 字符"/>
    <w:basedOn w:val="8"/>
    <w:link w:val="4"/>
    <w:qFormat/>
    <w:uiPriority w:val="0"/>
    <w:rPr>
      <w:rFonts w:ascii="Times New Roman" w:hAnsi="Times New Roman" w:eastAsia="宋体" w:cs="Times New Roman"/>
      <w:kern w:val="2"/>
      <w:sz w:val="18"/>
      <w:szCs w:val="18"/>
    </w:rPr>
  </w:style>
  <w:style w:type="character" w:customStyle="1" w:styleId="18">
    <w:name w:val="页脚 字符"/>
    <w:basedOn w:val="8"/>
    <w:link w:val="3"/>
    <w:autoRedefine/>
    <w:qFormat/>
    <w:uiPriority w:val="0"/>
    <w:rPr>
      <w:rFonts w:ascii="Times New Roman" w:hAnsi="Times New Roman" w:eastAsia="宋体" w:cs="Times New Roman"/>
      <w:kern w:val="2"/>
      <w:sz w:val="18"/>
      <w:szCs w:val="18"/>
    </w:rPr>
  </w:style>
  <w:style w:type="table" w:customStyle="1" w:styleId="19">
    <w:name w:val="Table Normal"/>
    <w:autoRedefine/>
    <w:semiHidden/>
    <w:unhideWhenUsed/>
    <w:qFormat/>
    <w:uiPriority w:val="0"/>
    <w:rPr>
      <w:rFonts w:ascii="Arial" w:hAnsi="Arial" w:cs="Arial" w:eastAsiaTheme="minorEastAsia"/>
    </w:rPr>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SDWM</Company>
  <Pages>8</Pages>
  <Words>4362</Words>
  <Characters>4691</Characters>
  <Lines>40</Lines>
  <Paragraphs>11</Paragraphs>
  <TotalTime>5</TotalTime>
  <ScaleCrop>false</ScaleCrop>
  <LinksUpToDate>false</LinksUpToDate>
  <CharactersWithSpaces>4752</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2021-03-30T13:00:00Z</dcterms:created>
  <dc:creator>EVA</dc:creator>
  <cp:lastModifiedBy>安亦凯</cp:lastModifiedBy>
  <dcterms:modified xsi:type="dcterms:W3CDTF">2024-03-24T15:33:34Z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57DDE05BCEBA4B62B04454FBFA332CC9</vt:lpwstr>
  </property>
</Properties>
</file>