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广东南方职业学院职称评审量化评分表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姓名：                                                        申报职称：</w:t>
      </w:r>
      <w:bookmarkStart w:id="0" w:name="_GoBack"/>
      <w:bookmarkEnd w:id="0"/>
    </w:p>
    <w:tbl>
      <w:tblPr>
        <w:tblStyle w:val="7"/>
        <w:tblpPr w:leftFromText="180" w:rightFromText="180" w:vertAnchor="text" w:tblpXSpec="center" w:tblpY="1"/>
        <w:tblOverlap w:val="never"/>
        <w:tblW w:w="103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34" w:type="dxa"/>
          <w:left w:w="85" w:type="dxa"/>
          <w:bottom w:w="34" w:type="dxa"/>
          <w:right w:w="85" w:type="dxa"/>
        </w:tblCellMar>
      </w:tblPr>
      <w:tblGrid>
        <w:gridCol w:w="653"/>
        <w:gridCol w:w="1695"/>
        <w:gridCol w:w="675"/>
        <w:gridCol w:w="2129"/>
        <w:gridCol w:w="4351"/>
        <w:gridCol w:w="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99" w:hRule="atLeast"/>
          <w:jc w:val="center"/>
        </w:trPr>
        <w:tc>
          <w:tcPr>
            <w:tcW w:w="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分值</w:t>
            </w:r>
          </w:p>
        </w:tc>
        <w:tc>
          <w:tcPr>
            <w:tcW w:w="6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评分依据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510" w:hRule="atLeast"/>
          <w:jc w:val="center"/>
        </w:trPr>
        <w:tc>
          <w:tcPr>
            <w:tcW w:w="653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vertAlign w:val="baseline"/>
                <w:lang w:val="en-US" w:eastAsia="zh-CN"/>
              </w:rPr>
              <w:t>学历、资历(满分２０分）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1.学历学位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（1）博士学位或博士研究生毕业，计3分；        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（2）硕士学位、硕士研究生毕业或双学士学位，计2分；□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（3）学士学位或大学本科毕业，计1分。              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451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2.任职年限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任现职符合晋升上一级职称年限后，每增加1年计1分直至3分；转评者来校后任同级职称年限每增加1年计1分直至3分。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年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301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3.年度考核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近5年内年度考核均为称职以上计1分，1次优秀加2分，2次以上优秀加3分。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次优秀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319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4.工作年限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来本校从事专业专业技术工作每满1年计0.5分直至3分。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年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16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5.学生管理工作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担任班主任（辅导员）或从事学生管理工作每满1年计0.5分直至2分。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年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446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6.综合表彰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（可累加计分）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任现职期间获优秀党员、优秀教师、优秀教育工作者劳动奖章：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国家级5分 □      省级4分 □ □      市级或校级3分 □ 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867" w:hRule="atLeast"/>
          <w:jc w:val="center"/>
        </w:trPr>
        <w:tc>
          <w:tcPr>
            <w:tcW w:w="653" w:type="dxa"/>
            <w:vMerge w:val="restart"/>
            <w:tcMar>
              <w:top w:w="45" w:type="dxa"/>
              <w:left w:w="108" w:type="dxa"/>
              <w:bottom w:w="45" w:type="dxa"/>
              <w:right w:w="108" w:type="dxa"/>
            </w:tcMar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vertAlign w:val="baseline"/>
                <w:lang w:val="en-US" w:eastAsia="zh-CN"/>
              </w:rPr>
              <w:t>教育教学能力（满分４５分）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7.教学工作量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任期内年均讲授课时：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（1）600节及以上15分；□      （5）160-399节8分；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（2）560-599节14分；  □      （6）130-159节6分；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（3）500-559节12分；  □      （7）129节及以下4分。□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（4）400-499节10分；  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404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8.授课门数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任现职期间系统授课门数：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4门及以上5分 □      3门3分 □      2门及以下2分 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9.教学质量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（1）教学质量评价为优秀的，按2分/次计分，直至10分；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（2）教学质量评价为一般及以下的，按2分/次扣分，扣完为止。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次优秀，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次一般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10.教育教学技能竞赛获奖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（不同项目可累加计分）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任现职期间在教育教学技能竞赛中获得奖励的：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33" w:leftChars="0" w:right="0" w:rightChars="0" w:hanging="533" w:hangingChars="254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（1）国家级一等奖（或第1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名）10分，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国家级二等奖（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第2名）8分，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国家级三等奖（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第3名）6分；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33" w:leftChars="0" w:right="0" w:rightChars="0" w:hanging="533" w:hangingChars="254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（2）省级一等奖（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第1名）8分，  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省级二等奖（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第2名）6分，  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省级三等奖（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第3名）4分；  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33" w:leftChars="0" w:right="0" w:rightChars="0" w:hanging="533" w:hangingChars="254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（3）市级或院级一等奖（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第1名）6分，□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市级或院级二等奖（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第2名）4分，□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市级或院级三等奖（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  <w:t>第3名）2分。□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11.指导学生技能竞赛获奖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（不同项目可累加计分）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8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任现职期间指导学生在技能竞赛中获得奖励的：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（1）国家级一等奖（或第1名）5分，   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国家级二等奖（或第2名）4分，   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国家级三等奖（或第3名）3分；   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（2）省级一等奖（或第1名）4分，     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省级二等奖（或第2名）3分，     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省级三等奖（或第3名）2分；      □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（3）市级或院级一等奖（或第1名）3分，□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市级或院级二等奖（或第2名）2分，□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25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市级或院级三等奖（或第3名）1分。□ □ □ □ □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1127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12.教学事故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近两年内教学工作出现以下情况：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（1）Ⅱ级教学事故：当年评审按6分/次扣分；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（2）Ⅲ级教学事故：当年评审按4分/次扣分；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（3）通报批评：当年评审按2分/次扣分。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次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0" w:hRule="atLeast"/>
          <w:jc w:val="center"/>
        </w:trPr>
        <w:tc>
          <w:tcPr>
            <w:tcW w:w="653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vertAlign w:val="baseline"/>
                <w:lang w:val="en-US" w:eastAsia="zh-CN"/>
              </w:rPr>
              <w:t>业绩成果（满分３５分）</w:t>
            </w:r>
          </w:p>
        </w:tc>
        <w:tc>
          <w:tcPr>
            <w:tcW w:w="169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13.教科研项目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（不同项目可累加计分）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任现职期间主持或参与各类科研项目：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（1）国家级或横向进款20万元（含）以上：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主持人计5分 □        参与人计4分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（2）省部级或横向进款15（含）至20万元：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主持人计4分 □ □     参与人计3分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（3）市院级或横向进款10（含）至15万元：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主持人计3分 □ □     参与人计2分 □ □ □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14.专利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（可累加计分）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任现职期间，以单位名称（参与者前3名）或个人名称获得各项专利：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发明专利5分 □      实用新型专利4分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外观设计专利3分 □ □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3100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15.教科研成果奖项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（不同项目可累加计分）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任现职期间获得各类科研成果奖：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（1）国家级科技（社科）、教学成果：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一等奖10分 □    二等奖9分 □ □    三等奖8分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（2）省部级科技（社科）、教学成果：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一等奖8分 □ □    二等奖6分 □ □    三等奖4分 □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（3）省教育科学规划成果：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一等奖6分 □ □    二等奖5分 □ □    三等奖4分 □ 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（4）省科技（社科）、教学成果奖5分；□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（5）市（院）科技（社科）、教学成果：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一等奖4分 □ □ □      二等奖3分 □ □ □ □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2585" w:hRule="atLeas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16.论文、著作、教材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（可累加计分）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任现职期间公开发表或发行：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（1）一般公开刊物论文（D类）每篇计1分；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（2）一般核心刊物论文（C类）每篇计2分；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（3）重要核心刊物论文（B类）每篇计3分；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（4）权威核心刊物论文（A类）每篇计4分；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（5）学术专著每部计5分；       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（6）与本专业相关著作或教材：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主编每部计4分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部      参编8万字以上计3分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参编6-8万字计2分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部      参编4-6万字计1分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550" w:hRule="atLeast"/>
          <w:jc w:val="center"/>
        </w:trPr>
        <w:tc>
          <w:tcPr>
            <w:tcW w:w="23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总 分 值</w:t>
            </w:r>
          </w:p>
        </w:tc>
        <w:tc>
          <w:tcPr>
            <w:tcW w:w="675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6480" w:type="dxa"/>
            <w:gridSpan w:val="2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合 计 得 分</w:t>
            </w:r>
          </w:p>
        </w:tc>
        <w:tc>
          <w:tcPr>
            <w:tcW w:w="801" w:type="dxa"/>
            <w:tcMar>
              <w:top w:w="45" w:type="dxa"/>
              <w:left w:w="85" w:type="dxa"/>
              <w:bottom w:w="45" w:type="dxa"/>
              <w:right w:w="8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34" w:type="dxa"/>
            <w:left w:w="85" w:type="dxa"/>
            <w:bottom w:w="34" w:type="dxa"/>
            <w:right w:w="85" w:type="dxa"/>
          </w:tblCellMar>
        </w:tblPrEx>
        <w:trPr>
          <w:trHeight w:val="1543" w:hRule="atLeast"/>
          <w:jc w:val="center"/>
        </w:trPr>
        <w:tc>
          <w:tcPr>
            <w:tcW w:w="5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评委签名：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评审日期：</w:t>
            </w:r>
          </w:p>
        </w:tc>
        <w:tc>
          <w:tcPr>
            <w:tcW w:w="51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人事部门（盖章）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640" w:leftChars="0" w:right="0" w:rightChars="0" w:hanging="64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备注：此表必须双面打印。请评委在相应得分项上打“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√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”或填写数据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，并在得分栏统计分数。一个“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□”对应一次得分。</w:t>
      </w:r>
    </w:p>
    <w:sectPr>
      <w:footerReference r:id="rId3" w:type="default"/>
      <w:pgSz w:w="11906" w:h="16838"/>
      <w:pgMar w:top="850" w:right="850" w:bottom="850" w:left="850" w:header="851" w:footer="737" w:gutter="0"/>
      <w:cols w:space="0" w:num="1"/>
      <w:rtlGutter w:val="0"/>
      <w:docGrid w:type="lines" w:linePitch="44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22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55676"/>
    <w:rsid w:val="02655CED"/>
    <w:rsid w:val="06F07608"/>
    <w:rsid w:val="07832F02"/>
    <w:rsid w:val="0A61302C"/>
    <w:rsid w:val="0ECC4E14"/>
    <w:rsid w:val="0F232115"/>
    <w:rsid w:val="10C02A9F"/>
    <w:rsid w:val="14267EAD"/>
    <w:rsid w:val="15227CB5"/>
    <w:rsid w:val="15973153"/>
    <w:rsid w:val="162959CB"/>
    <w:rsid w:val="1943232B"/>
    <w:rsid w:val="1B6C42A8"/>
    <w:rsid w:val="1CB754F5"/>
    <w:rsid w:val="1D53739D"/>
    <w:rsid w:val="1E0F3C68"/>
    <w:rsid w:val="1FB54860"/>
    <w:rsid w:val="22C048EE"/>
    <w:rsid w:val="24311588"/>
    <w:rsid w:val="24A676AF"/>
    <w:rsid w:val="24D87B57"/>
    <w:rsid w:val="2700424C"/>
    <w:rsid w:val="2897392D"/>
    <w:rsid w:val="2987183D"/>
    <w:rsid w:val="2CDF5820"/>
    <w:rsid w:val="2E881F23"/>
    <w:rsid w:val="2F5E0449"/>
    <w:rsid w:val="303C2545"/>
    <w:rsid w:val="3138059C"/>
    <w:rsid w:val="378E6231"/>
    <w:rsid w:val="41DD780F"/>
    <w:rsid w:val="44864922"/>
    <w:rsid w:val="46BD41F8"/>
    <w:rsid w:val="494831FE"/>
    <w:rsid w:val="494B59D2"/>
    <w:rsid w:val="4E5D3964"/>
    <w:rsid w:val="4F201D79"/>
    <w:rsid w:val="52D0769E"/>
    <w:rsid w:val="576815FA"/>
    <w:rsid w:val="5AC54C38"/>
    <w:rsid w:val="5AF95175"/>
    <w:rsid w:val="5F5C1E02"/>
    <w:rsid w:val="61E85A58"/>
    <w:rsid w:val="62AA5FC6"/>
    <w:rsid w:val="64B43C54"/>
    <w:rsid w:val="64EA5E96"/>
    <w:rsid w:val="65800845"/>
    <w:rsid w:val="66506C88"/>
    <w:rsid w:val="67855676"/>
    <w:rsid w:val="696E7E3B"/>
    <w:rsid w:val="6B1F74CA"/>
    <w:rsid w:val="6D7B0956"/>
    <w:rsid w:val="703A1FDC"/>
    <w:rsid w:val="71311B38"/>
    <w:rsid w:val="748357F9"/>
    <w:rsid w:val="74892C09"/>
    <w:rsid w:val="749E1630"/>
    <w:rsid w:val="75DC0C7C"/>
    <w:rsid w:val="76351930"/>
    <w:rsid w:val="766C178E"/>
    <w:rsid w:val="77CF00F1"/>
    <w:rsid w:val="78264517"/>
    <w:rsid w:val="7A006102"/>
    <w:rsid w:val="7D2E02BC"/>
    <w:rsid w:val="7D9C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0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2018-04-03T02:51:00Z</dcterms:created>
  <dc:creator>祥</dc:creator>
  <cp:lastModifiedBy>祥</cp:lastModifiedBy>
  <cp:lastPrinted>2018-04-20T03:29:00Z</cp:lastPrinted>
  <dcterms:modified xsi:type="dcterms:W3CDTF">2018-10-26T07:16:20Z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